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F" w:rsidRDefault="002C1DA5" w:rsidP="0089743F">
      <w:pPr>
        <w:pStyle w:val="Titre1"/>
        <w:spacing w:before="0" w:beforeAutospacing="0" w:after="0" w:afterAutospacing="0"/>
        <w:jc w:val="center"/>
        <w:rPr>
          <w:sz w:val="16"/>
          <w:szCs w:val="16"/>
        </w:rPr>
      </w:pPr>
      <w:r w:rsidRPr="002C1DA5">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36.25pt;height:33.3pt" fillcolor="#369" stroked="f">
            <v:shadow on="t" color="#b2b2b2" opacity="52429f" offset="3pt"/>
            <v:textpath style="font-family:&quot;Times New Roman&quot;;v-text-kern:t" trim="t" fitpath="t" string="Mairie de La Calmette"/>
          </v:shape>
        </w:pict>
      </w:r>
    </w:p>
    <w:p w:rsidR="0089743F" w:rsidRDefault="0089743F" w:rsidP="0089743F">
      <w:pPr>
        <w:pStyle w:val="Titre1"/>
        <w:spacing w:before="0" w:beforeAutospacing="0" w:after="0" w:afterAutospacing="0"/>
        <w:jc w:val="center"/>
        <w:rPr>
          <w:sz w:val="16"/>
          <w:szCs w:val="16"/>
        </w:rPr>
      </w:pPr>
    </w:p>
    <w:p w:rsidR="0089743F" w:rsidRDefault="002C1DA5" w:rsidP="0089743F">
      <w:pPr>
        <w:pStyle w:val="Titre1"/>
        <w:spacing w:before="0" w:beforeAutospacing="0" w:after="0" w:afterAutospacing="0"/>
        <w:jc w:val="center"/>
        <w:rPr>
          <w:emboss/>
          <w:color w:val="17365D" w:themeColor="text2" w:themeShade="BF"/>
          <w:kern w:val="0"/>
          <w:sz w:val="44"/>
          <w:szCs w:val="44"/>
        </w:rPr>
      </w:pPr>
      <w:r w:rsidRPr="002C1DA5">
        <w:rPr>
          <w:emboss/>
          <w:color w:val="17365D" w:themeColor="text2" w:themeShade="BF"/>
          <w:kern w:val="0"/>
          <w:sz w:val="40"/>
          <w:szCs w:val="40"/>
        </w:rPr>
        <w:pict>
          <v:shape id="_x0000_i1028" type="#_x0000_t136" style="width:431.3pt;height:28.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89743F"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CF001C">
        <w:rPr>
          <w:emboss/>
          <w:color w:val="17365D" w:themeColor="text2" w:themeShade="BF"/>
          <w:sz w:val="44"/>
          <w:szCs w:val="44"/>
        </w:rPr>
        <w:t>mercredi 23 juillet</w:t>
      </w:r>
      <w:r w:rsidR="007E26AD">
        <w:rPr>
          <w:emboss/>
          <w:color w:val="17365D" w:themeColor="text2" w:themeShade="BF"/>
          <w:sz w:val="44"/>
          <w:szCs w:val="44"/>
        </w:rPr>
        <w:t xml:space="preserve"> 2014</w:t>
      </w:r>
    </w:p>
    <w:p w:rsidR="00E33A95" w:rsidRDefault="00E33A95" w:rsidP="00E33A95">
      <w:pPr>
        <w:ind w:left="567"/>
        <w:rPr>
          <w:b/>
          <w:color w:val="000000"/>
        </w:rPr>
      </w:pPr>
    </w:p>
    <w:p w:rsidR="00637286" w:rsidRDefault="00637286" w:rsidP="006973BD">
      <w:pPr>
        <w:pStyle w:val="Titre"/>
        <w:ind w:left="567" w:firstLine="141"/>
        <w:jc w:val="both"/>
        <w:rPr>
          <w:rFonts w:ascii="Calibri" w:hAnsi="Calibri"/>
          <w:b/>
          <w:u w:val="single"/>
        </w:rPr>
      </w:pPr>
      <w:r w:rsidRPr="001A4A91">
        <w:rPr>
          <w:rFonts w:ascii="Calibri" w:hAnsi="Calibri"/>
          <w:b/>
          <w:u w:val="single"/>
        </w:rPr>
        <w:t xml:space="preserve">Décisions du maire prises depuis le dernier Conseil Municipal : </w:t>
      </w:r>
    </w:p>
    <w:p w:rsidR="0022646E" w:rsidRDefault="006973BD" w:rsidP="0022646E">
      <w:pPr>
        <w:spacing w:after="120"/>
        <w:ind w:left="709"/>
        <w:jc w:val="both"/>
      </w:pPr>
      <w:r>
        <w:t xml:space="preserve">* </w:t>
      </w:r>
      <w:r w:rsidR="0022646E" w:rsidRPr="006973BD">
        <w:rPr>
          <w:b/>
          <w:sz w:val="24"/>
        </w:rPr>
        <w:t>Don reversé aux écoles maternelle et élémentaire de La Calmette</w:t>
      </w:r>
    </w:p>
    <w:p w:rsidR="0022646E" w:rsidRPr="00CC7CCE" w:rsidRDefault="0022646E" w:rsidP="0022646E">
      <w:pPr>
        <w:ind w:left="709"/>
        <w:jc w:val="both"/>
        <w:rPr>
          <w:b/>
        </w:rPr>
      </w:pPr>
      <w:r w:rsidRPr="00CC7CCE">
        <w:rPr>
          <w:b/>
        </w:rPr>
        <w:t>Le Maire de la commune de LA CALMETTE,</w:t>
      </w:r>
    </w:p>
    <w:p w:rsidR="006973BD" w:rsidRDefault="006973BD" w:rsidP="006973BD">
      <w:pPr>
        <w:pStyle w:val="Sansinterligne"/>
        <w:ind w:left="709"/>
        <w:rPr>
          <w:b/>
          <w:sz w:val="22"/>
        </w:rPr>
      </w:pPr>
    </w:p>
    <w:p w:rsidR="0022646E" w:rsidRPr="006973BD" w:rsidRDefault="0022646E" w:rsidP="006973BD">
      <w:pPr>
        <w:pStyle w:val="Sansinterligne"/>
        <w:ind w:left="709"/>
        <w:jc w:val="both"/>
        <w:rPr>
          <w:sz w:val="22"/>
        </w:rPr>
      </w:pPr>
      <w:r w:rsidRPr="006973BD">
        <w:rPr>
          <w:b/>
          <w:sz w:val="22"/>
        </w:rPr>
        <w:t>Vu</w:t>
      </w:r>
      <w:r w:rsidRPr="006973BD">
        <w:rPr>
          <w:sz w:val="22"/>
        </w:rPr>
        <w:t xml:space="preserve"> la délibération en date du 4 avril 2014 et notamment l’article 9</w:t>
      </w:r>
      <w:r w:rsidRPr="006973BD">
        <w:rPr>
          <w:b/>
          <w:sz w:val="22"/>
        </w:rPr>
        <w:t xml:space="preserve"> </w:t>
      </w:r>
      <w:r w:rsidRPr="006973BD">
        <w:rPr>
          <w:sz w:val="22"/>
        </w:rPr>
        <w:t xml:space="preserve">par laquelle le Conseil Municipal autorise le maire, pour la durée de son mandat, à accepter les dons et legs  qui ne sont grevés ni de conditions ni de charges, </w:t>
      </w:r>
    </w:p>
    <w:p w:rsidR="0022646E" w:rsidRPr="006973BD" w:rsidRDefault="006973BD" w:rsidP="006973BD">
      <w:pPr>
        <w:pStyle w:val="Sansinterligne"/>
        <w:ind w:left="709"/>
        <w:jc w:val="both"/>
        <w:rPr>
          <w:sz w:val="22"/>
        </w:rPr>
      </w:pPr>
      <w:r w:rsidRPr="006973BD">
        <w:rPr>
          <w:b/>
          <w:bCs/>
          <w:sz w:val="22"/>
        </w:rPr>
        <w:t>C</w:t>
      </w:r>
      <w:r w:rsidR="0022646E" w:rsidRPr="006973BD">
        <w:rPr>
          <w:b/>
          <w:bCs/>
          <w:sz w:val="22"/>
        </w:rPr>
        <w:t>onsidérant</w:t>
      </w:r>
      <w:r w:rsidR="0022646E" w:rsidRPr="006973BD">
        <w:rPr>
          <w:sz w:val="22"/>
        </w:rPr>
        <w:t xml:space="preserve"> le don de 50 euros de Madame TUECH Odile à l’occasion du mariage de sa petite-fille Aurélie le 21 juin 2014,</w:t>
      </w:r>
    </w:p>
    <w:p w:rsidR="0022646E" w:rsidRPr="006973BD" w:rsidRDefault="0022646E" w:rsidP="006973BD">
      <w:pPr>
        <w:pStyle w:val="Sansinterligne"/>
        <w:ind w:left="709"/>
        <w:jc w:val="both"/>
        <w:rPr>
          <w:bCs/>
          <w:sz w:val="22"/>
        </w:rPr>
      </w:pPr>
      <w:r w:rsidRPr="006973BD">
        <w:rPr>
          <w:b/>
          <w:bCs/>
          <w:sz w:val="22"/>
        </w:rPr>
        <w:t xml:space="preserve">Considérant </w:t>
      </w:r>
      <w:r w:rsidRPr="006973BD">
        <w:rPr>
          <w:bCs/>
          <w:sz w:val="22"/>
        </w:rPr>
        <w:t xml:space="preserve">que Madame </w:t>
      </w:r>
      <w:r w:rsidRPr="006973BD">
        <w:rPr>
          <w:sz w:val="22"/>
        </w:rPr>
        <w:t xml:space="preserve">TUECH Odile </w:t>
      </w:r>
      <w:r w:rsidRPr="006973BD">
        <w:rPr>
          <w:bCs/>
          <w:sz w:val="22"/>
        </w:rPr>
        <w:t>souhaite que cette somme soit répartie de la façon suivante :</w:t>
      </w:r>
    </w:p>
    <w:p w:rsidR="0022646E" w:rsidRPr="006973BD" w:rsidRDefault="0022646E" w:rsidP="006973BD">
      <w:pPr>
        <w:pStyle w:val="Sansinterligne"/>
        <w:ind w:left="709"/>
        <w:jc w:val="both"/>
        <w:rPr>
          <w:bCs/>
          <w:sz w:val="22"/>
        </w:rPr>
      </w:pPr>
      <w:r w:rsidRPr="006973BD">
        <w:rPr>
          <w:bCs/>
          <w:sz w:val="22"/>
        </w:rPr>
        <w:t>25 euros à l’association la farandole de l’école primaire de la Calmette</w:t>
      </w:r>
    </w:p>
    <w:p w:rsidR="0022646E" w:rsidRPr="006973BD" w:rsidRDefault="0022646E" w:rsidP="006973BD">
      <w:pPr>
        <w:pStyle w:val="Sansinterligne"/>
        <w:ind w:left="709"/>
        <w:jc w:val="both"/>
        <w:rPr>
          <w:bCs/>
          <w:sz w:val="22"/>
        </w:rPr>
      </w:pPr>
      <w:r w:rsidRPr="006973BD">
        <w:rPr>
          <w:bCs/>
          <w:sz w:val="22"/>
        </w:rPr>
        <w:t xml:space="preserve">25 euros à l’association </w:t>
      </w:r>
      <w:r w:rsidRPr="006973BD">
        <w:rPr>
          <w:sz w:val="22"/>
        </w:rPr>
        <w:t xml:space="preserve">OCCE coopérative scolaire de  </w:t>
      </w:r>
      <w:r w:rsidRPr="006973BD">
        <w:rPr>
          <w:bCs/>
          <w:sz w:val="22"/>
        </w:rPr>
        <w:t>l’école maternelle de la Calmette.</w:t>
      </w:r>
    </w:p>
    <w:p w:rsidR="0022646E" w:rsidRPr="006973BD" w:rsidRDefault="0022646E" w:rsidP="006973BD">
      <w:pPr>
        <w:pStyle w:val="Sansinterligne"/>
        <w:ind w:left="709"/>
        <w:rPr>
          <w:sz w:val="22"/>
        </w:rPr>
      </w:pPr>
    </w:p>
    <w:p w:rsidR="0022646E" w:rsidRPr="006973BD" w:rsidRDefault="0022646E" w:rsidP="006973BD">
      <w:pPr>
        <w:pStyle w:val="Sansinterligne"/>
        <w:ind w:left="709"/>
        <w:jc w:val="both"/>
        <w:rPr>
          <w:sz w:val="22"/>
        </w:rPr>
      </w:pPr>
      <w:r w:rsidRPr="006973BD">
        <w:rPr>
          <w:sz w:val="22"/>
        </w:rPr>
        <w:t>DECIDE d’accepter le don de 50 euros, qui sera versé sur le compte de la commune à l’imputation budgétaire 7713.</w:t>
      </w:r>
    </w:p>
    <w:p w:rsidR="0022646E" w:rsidRPr="006973BD" w:rsidRDefault="0022646E" w:rsidP="006973BD">
      <w:pPr>
        <w:pStyle w:val="Sansinterligne"/>
        <w:ind w:left="709"/>
        <w:jc w:val="both"/>
        <w:rPr>
          <w:sz w:val="22"/>
        </w:rPr>
      </w:pPr>
      <w:r w:rsidRPr="006973BD">
        <w:rPr>
          <w:sz w:val="22"/>
        </w:rPr>
        <w:t xml:space="preserve">DECIDE d’accepter le reversement de cette somme aux deux associations énumérées ci-dessus et selon la ventilation demandées des sommes, par mandat administratif à l’imputation budgétaire 658. </w:t>
      </w:r>
    </w:p>
    <w:p w:rsidR="006973BD" w:rsidRDefault="006973BD" w:rsidP="006973BD">
      <w:pPr>
        <w:ind w:left="709"/>
        <w:jc w:val="both"/>
        <w:rPr>
          <w:color w:val="000000"/>
          <w:sz w:val="22"/>
          <w:szCs w:val="22"/>
          <w:u w:val="single"/>
        </w:rPr>
      </w:pPr>
    </w:p>
    <w:p w:rsidR="006973BD" w:rsidRDefault="006973BD" w:rsidP="006973BD">
      <w:pPr>
        <w:ind w:left="709"/>
        <w:jc w:val="both"/>
        <w:rPr>
          <w:color w:val="000000"/>
          <w:sz w:val="22"/>
          <w:szCs w:val="22"/>
          <w:u w:val="single"/>
        </w:rPr>
      </w:pPr>
    </w:p>
    <w:p w:rsidR="006973BD" w:rsidRPr="00D513E2" w:rsidRDefault="006973BD" w:rsidP="006973BD">
      <w:pPr>
        <w:ind w:left="709"/>
        <w:jc w:val="both"/>
        <w:rPr>
          <w:color w:val="000000"/>
          <w:sz w:val="22"/>
          <w:szCs w:val="22"/>
          <w:u w:val="single"/>
        </w:rPr>
      </w:pPr>
      <w:r w:rsidRPr="00D513E2">
        <w:rPr>
          <w:color w:val="000000"/>
          <w:sz w:val="22"/>
          <w:szCs w:val="22"/>
          <w:u w:val="single"/>
        </w:rPr>
        <w:t>Nombre de conseillers </w:t>
      </w:r>
    </w:p>
    <w:p w:rsidR="006973BD" w:rsidRPr="00D513E2" w:rsidRDefault="006973BD" w:rsidP="006973BD">
      <w:pPr>
        <w:ind w:left="709"/>
        <w:jc w:val="both"/>
        <w:rPr>
          <w:color w:val="000000"/>
          <w:sz w:val="22"/>
          <w:szCs w:val="22"/>
        </w:rPr>
      </w:pPr>
      <w:r w:rsidRPr="00D513E2">
        <w:rPr>
          <w:b/>
          <w:color w:val="000000"/>
          <w:sz w:val="22"/>
          <w:szCs w:val="22"/>
        </w:rPr>
        <w:t>En exercice</w:t>
      </w:r>
      <w:r w:rsidRPr="00D513E2">
        <w:rPr>
          <w:color w:val="000000"/>
          <w:sz w:val="22"/>
          <w:szCs w:val="22"/>
        </w:rPr>
        <w:t xml:space="preserve"> : 19       </w:t>
      </w:r>
      <w:r w:rsidRPr="00D513E2">
        <w:rPr>
          <w:b/>
          <w:color w:val="000000"/>
          <w:sz w:val="22"/>
          <w:szCs w:val="22"/>
        </w:rPr>
        <w:t>Présents</w:t>
      </w:r>
      <w:r w:rsidRPr="00D513E2">
        <w:rPr>
          <w:color w:val="000000"/>
          <w:sz w:val="22"/>
          <w:szCs w:val="22"/>
        </w:rPr>
        <w:t xml:space="preserve"> :   14      </w:t>
      </w:r>
      <w:r w:rsidRPr="00D513E2">
        <w:rPr>
          <w:b/>
          <w:color w:val="000000"/>
          <w:sz w:val="22"/>
          <w:szCs w:val="22"/>
        </w:rPr>
        <w:t>Votes</w:t>
      </w:r>
      <w:r w:rsidRPr="00D513E2">
        <w:rPr>
          <w:color w:val="000000"/>
          <w:sz w:val="22"/>
          <w:szCs w:val="22"/>
        </w:rPr>
        <w:t> : 16</w:t>
      </w:r>
    </w:p>
    <w:p w:rsidR="006973BD" w:rsidRPr="00D513E2" w:rsidRDefault="006973BD" w:rsidP="006973BD">
      <w:pPr>
        <w:ind w:left="709"/>
        <w:jc w:val="both"/>
        <w:rPr>
          <w:color w:val="000000"/>
          <w:sz w:val="22"/>
          <w:szCs w:val="22"/>
        </w:rPr>
      </w:pPr>
      <w:r w:rsidRPr="00D513E2">
        <w:rPr>
          <w:b/>
          <w:color w:val="000000"/>
          <w:sz w:val="22"/>
          <w:szCs w:val="22"/>
        </w:rPr>
        <w:t>Date de la convocation</w:t>
      </w:r>
      <w:r w:rsidRPr="00D513E2">
        <w:rPr>
          <w:color w:val="000000"/>
          <w:sz w:val="22"/>
          <w:szCs w:val="22"/>
        </w:rPr>
        <w:t> : 16.07.2014</w:t>
      </w:r>
    </w:p>
    <w:p w:rsidR="006973BD" w:rsidRPr="00D513E2" w:rsidRDefault="006973BD" w:rsidP="006973BD">
      <w:pPr>
        <w:ind w:left="709"/>
        <w:jc w:val="both"/>
        <w:rPr>
          <w:color w:val="000000"/>
          <w:sz w:val="22"/>
          <w:szCs w:val="22"/>
        </w:rPr>
      </w:pPr>
      <w:r w:rsidRPr="00D513E2">
        <w:rPr>
          <w:b/>
          <w:color w:val="000000"/>
          <w:sz w:val="22"/>
          <w:szCs w:val="22"/>
        </w:rPr>
        <w:t>Date d’affichage</w:t>
      </w:r>
      <w:r w:rsidRPr="00D513E2">
        <w:rPr>
          <w:color w:val="000000"/>
          <w:sz w:val="22"/>
          <w:szCs w:val="22"/>
        </w:rPr>
        <w:t> : 16.07.2014</w:t>
      </w:r>
    </w:p>
    <w:p w:rsidR="006973BD" w:rsidRPr="00D513E2" w:rsidRDefault="006973BD" w:rsidP="006973BD">
      <w:pPr>
        <w:ind w:left="709"/>
        <w:jc w:val="both"/>
        <w:rPr>
          <w:color w:val="000000"/>
          <w:sz w:val="22"/>
          <w:szCs w:val="22"/>
        </w:rPr>
      </w:pPr>
      <w:r w:rsidRPr="00D513E2">
        <w:rPr>
          <w:b/>
          <w:color w:val="000000"/>
          <w:sz w:val="22"/>
          <w:szCs w:val="22"/>
        </w:rPr>
        <w:t>Présents</w:t>
      </w:r>
      <w:r w:rsidRPr="00D513E2">
        <w:rPr>
          <w:color w:val="000000"/>
          <w:sz w:val="22"/>
          <w:szCs w:val="22"/>
        </w:rPr>
        <w:t xml:space="preserve"> : tous les membres en exercice sauf :</w:t>
      </w:r>
    </w:p>
    <w:p w:rsidR="006973BD" w:rsidRPr="00D513E2" w:rsidRDefault="006973BD" w:rsidP="006973BD">
      <w:pPr>
        <w:pStyle w:val="En-tte"/>
        <w:tabs>
          <w:tab w:val="left" w:pos="708"/>
        </w:tabs>
        <w:ind w:left="709"/>
        <w:rPr>
          <w:color w:val="000000"/>
          <w:sz w:val="22"/>
          <w:szCs w:val="22"/>
        </w:rPr>
      </w:pPr>
      <w:r w:rsidRPr="00D513E2">
        <w:rPr>
          <w:b/>
          <w:color w:val="000000"/>
          <w:sz w:val="22"/>
          <w:szCs w:val="22"/>
        </w:rPr>
        <w:t>Procurations</w:t>
      </w:r>
      <w:r w:rsidRPr="00D513E2">
        <w:rPr>
          <w:color w:val="000000"/>
          <w:sz w:val="22"/>
          <w:szCs w:val="22"/>
        </w:rPr>
        <w:t> : Mme LEGAL à Mr BOLLEGUE, Mme ORTUNO à Mme CAZALET-VANDANGE,</w:t>
      </w:r>
    </w:p>
    <w:p w:rsidR="006973BD" w:rsidRPr="00346CE9" w:rsidRDefault="006973BD" w:rsidP="006973BD">
      <w:pPr>
        <w:pStyle w:val="En-tte"/>
        <w:tabs>
          <w:tab w:val="left" w:pos="708"/>
        </w:tabs>
        <w:ind w:left="709"/>
        <w:rPr>
          <w:color w:val="000000"/>
          <w:sz w:val="22"/>
          <w:szCs w:val="22"/>
        </w:rPr>
      </w:pPr>
      <w:r w:rsidRPr="00346CE9">
        <w:rPr>
          <w:b/>
          <w:color w:val="000000"/>
          <w:sz w:val="22"/>
          <w:szCs w:val="22"/>
        </w:rPr>
        <w:t>Absents </w:t>
      </w:r>
      <w:r w:rsidRPr="00346CE9">
        <w:rPr>
          <w:color w:val="000000"/>
          <w:sz w:val="22"/>
          <w:szCs w:val="22"/>
        </w:rPr>
        <w:t>:</w:t>
      </w:r>
      <w:r w:rsidRPr="00346CE9">
        <w:rPr>
          <w:b/>
          <w:color w:val="000000"/>
          <w:sz w:val="22"/>
          <w:szCs w:val="22"/>
        </w:rPr>
        <w:t xml:space="preserve"> </w:t>
      </w:r>
      <w:r w:rsidRPr="00346CE9">
        <w:rPr>
          <w:color w:val="000000"/>
          <w:sz w:val="22"/>
          <w:szCs w:val="22"/>
        </w:rPr>
        <w:t>Mme GONZALES, Mr HENRY, Mr TOURREAU</w:t>
      </w:r>
    </w:p>
    <w:p w:rsidR="006973BD" w:rsidRPr="00346CE9" w:rsidRDefault="006973BD" w:rsidP="006973BD">
      <w:pPr>
        <w:pStyle w:val="En-tte"/>
        <w:tabs>
          <w:tab w:val="left" w:pos="567"/>
        </w:tabs>
        <w:ind w:left="567"/>
        <w:jc w:val="both"/>
        <w:rPr>
          <w:color w:val="000000"/>
          <w:sz w:val="22"/>
          <w:szCs w:val="22"/>
        </w:rPr>
      </w:pPr>
    </w:p>
    <w:p w:rsidR="006973BD" w:rsidRDefault="006973BD" w:rsidP="006973BD">
      <w:pPr>
        <w:pStyle w:val="En-tte"/>
        <w:tabs>
          <w:tab w:val="left" w:pos="567"/>
        </w:tabs>
        <w:ind w:left="567"/>
        <w:jc w:val="both"/>
        <w:rPr>
          <w:color w:val="000000"/>
          <w:sz w:val="24"/>
          <w:szCs w:val="24"/>
        </w:rPr>
      </w:pPr>
      <w:r w:rsidRPr="00346CE9">
        <w:rPr>
          <w:color w:val="000000"/>
          <w:sz w:val="24"/>
          <w:szCs w:val="24"/>
        </w:rPr>
        <w:t xml:space="preserve">  </w:t>
      </w:r>
      <w:r>
        <w:rPr>
          <w:color w:val="000000"/>
          <w:sz w:val="24"/>
          <w:szCs w:val="24"/>
        </w:rPr>
        <w:t xml:space="preserve">Le quorum étant atteint, </w:t>
      </w:r>
      <w:r w:rsidRPr="00411F50">
        <w:rPr>
          <w:color w:val="000000"/>
          <w:sz w:val="24"/>
          <w:szCs w:val="24"/>
        </w:rPr>
        <w:t>Monsieur le maire ouvre l</w:t>
      </w:r>
      <w:r>
        <w:rPr>
          <w:color w:val="000000"/>
          <w:sz w:val="24"/>
          <w:szCs w:val="24"/>
        </w:rPr>
        <w:t>a séance.</w:t>
      </w:r>
    </w:p>
    <w:p w:rsidR="00277AA2" w:rsidRDefault="00E40DE1" w:rsidP="00277AA2">
      <w:pPr>
        <w:rPr>
          <w:b/>
          <w:sz w:val="24"/>
          <w:szCs w:val="28"/>
        </w:rPr>
      </w:pPr>
      <w:r>
        <w:rPr>
          <w:b/>
          <w:sz w:val="24"/>
          <w:szCs w:val="28"/>
        </w:rPr>
        <w:tab/>
      </w:r>
    </w:p>
    <w:p w:rsidR="006973BD" w:rsidRDefault="006973BD" w:rsidP="00277AA2">
      <w:pPr>
        <w:rPr>
          <w:b/>
          <w:sz w:val="24"/>
          <w:szCs w:val="28"/>
        </w:rPr>
      </w:pPr>
    </w:p>
    <w:p w:rsidR="00277AA2" w:rsidRPr="00277AA2" w:rsidRDefault="00277AA2" w:rsidP="00277AA2">
      <w:pPr>
        <w:ind w:firstLine="567"/>
        <w:rPr>
          <w:b/>
          <w:sz w:val="24"/>
          <w:szCs w:val="28"/>
        </w:rPr>
      </w:pPr>
      <w:r>
        <w:rPr>
          <w:b/>
          <w:sz w:val="24"/>
          <w:szCs w:val="28"/>
        </w:rPr>
        <w:t xml:space="preserve">* </w:t>
      </w:r>
      <w:r w:rsidRPr="00F872CA">
        <w:rPr>
          <w:b/>
          <w:sz w:val="22"/>
          <w:szCs w:val="28"/>
        </w:rPr>
        <w:t>TARIF CANTINE 2014/2015</w:t>
      </w:r>
    </w:p>
    <w:p w:rsidR="00277AA2" w:rsidRDefault="00277AA2" w:rsidP="00277AA2">
      <w:pPr>
        <w:pStyle w:val="Corpsdetexte"/>
        <w:ind w:left="709"/>
      </w:pPr>
    </w:p>
    <w:p w:rsidR="00277AA2" w:rsidRPr="00277AA2" w:rsidRDefault="00277AA2" w:rsidP="00277AA2">
      <w:pPr>
        <w:pStyle w:val="Corpsdetexte"/>
        <w:ind w:left="709"/>
        <w:rPr>
          <w:sz w:val="22"/>
          <w:szCs w:val="22"/>
        </w:rPr>
      </w:pPr>
      <w:r w:rsidRPr="00277AA2">
        <w:rPr>
          <w:sz w:val="22"/>
          <w:szCs w:val="22"/>
        </w:rPr>
        <w:t>Rapporteur : madame CAZALET-VANDANGE Colette, Adjointe déléguée à l’enfance,</w:t>
      </w:r>
    </w:p>
    <w:p w:rsidR="00277AA2" w:rsidRPr="00277AA2" w:rsidRDefault="00277AA2" w:rsidP="00277AA2">
      <w:pPr>
        <w:pStyle w:val="Corpsdetexte"/>
        <w:ind w:left="709"/>
        <w:rPr>
          <w:sz w:val="22"/>
          <w:szCs w:val="22"/>
        </w:rPr>
      </w:pPr>
    </w:p>
    <w:p w:rsidR="00277AA2" w:rsidRPr="00277AA2" w:rsidRDefault="00277AA2" w:rsidP="00277AA2">
      <w:pPr>
        <w:pStyle w:val="Corpsdetexte"/>
        <w:ind w:left="709"/>
        <w:rPr>
          <w:sz w:val="22"/>
          <w:szCs w:val="22"/>
        </w:rPr>
      </w:pPr>
      <w:r w:rsidRPr="00277AA2">
        <w:rPr>
          <w:sz w:val="22"/>
          <w:szCs w:val="22"/>
        </w:rPr>
        <w:t>VU l’arrêté ministériel du 29 juin 2006 relatif au prix de la restauration scolaire pour les élèves de l’enseignement public stipulant que le pourcentage d’augmentation annuel est désormais librement déterminé par la commune,</w:t>
      </w:r>
    </w:p>
    <w:p w:rsidR="00277AA2" w:rsidRPr="00277AA2" w:rsidRDefault="00277AA2" w:rsidP="00277AA2">
      <w:pPr>
        <w:ind w:left="709"/>
        <w:jc w:val="both"/>
        <w:rPr>
          <w:sz w:val="22"/>
          <w:szCs w:val="22"/>
        </w:rPr>
      </w:pPr>
      <w:r w:rsidRPr="00277AA2">
        <w:rPr>
          <w:sz w:val="22"/>
          <w:szCs w:val="22"/>
        </w:rPr>
        <w:t>CONSIDERANT le taux d’augmentation annuel de 2.2 % appliqué ces dernières années par le Conseil Municipal,</w:t>
      </w:r>
    </w:p>
    <w:p w:rsidR="00277AA2" w:rsidRPr="00277AA2" w:rsidRDefault="00277AA2" w:rsidP="00277AA2">
      <w:pPr>
        <w:ind w:left="709"/>
        <w:jc w:val="both"/>
        <w:rPr>
          <w:sz w:val="22"/>
          <w:szCs w:val="22"/>
        </w:rPr>
      </w:pPr>
      <w:r w:rsidRPr="00277AA2">
        <w:rPr>
          <w:sz w:val="22"/>
          <w:szCs w:val="22"/>
        </w:rPr>
        <w:t>CONSIDERANT le tarif  2013/2014 adopté en séance du Conseil Municipal le 12 juin 2013, à savoir 3.73€ le ticket, à la vente par 10 soit 37.30 € le carnet,</w:t>
      </w:r>
    </w:p>
    <w:p w:rsidR="00A25F5C" w:rsidRDefault="00A25F5C" w:rsidP="00277AA2">
      <w:pPr>
        <w:ind w:left="709"/>
        <w:jc w:val="both"/>
        <w:rPr>
          <w:sz w:val="22"/>
          <w:szCs w:val="22"/>
        </w:rPr>
      </w:pPr>
    </w:p>
    <w:p w:rsidR="00277AA2" w:rsidRDefault="00277AA2" w:rsidP="00277AA2">
      <w:pPr>
        <w:ind w:left="709"/>
        <w:jc w:val="both"/>
      </w:pPr>
      <w:r w:rsidRPr="00277AA2">
        <w:rPr>
          <w:sz w:val="22"/>
          <w:szCs w:val="22"/>
        </w:rPr>
        <w:t xml:space="preserve">CONSIDERANT les </w:t>
      </w:r>
      <w:proofErr w:type="gramStart"/>
      <w:r w:rsidRPr="00277AA2">
        <w:rPr>
          <w:sz w:val="22"/>
          <w:szCs w:val="22"/>
        </w:rPr>
        <w:t>demandes</w:t>
      </w:r>
      <w:proofErr w:type="gramEnd"/>
      <w:r w:rsidRPr="00277AA2">
        <w:rPr>
          <w:sz w:val="22"/>
          <w:szCs w:val="22"/>
        </w:rPr>
        <w:t xml:space="preserve"> des parents</w:t>
      </w:r>
      <w:r>
        <w:t>,</w:t>
      </w:r>
    </w:p>
    <w:p w:rsidR="00A25F5C" w:rsidRDefault="00A25F5C" w:rsidP="00277AA2">
      <w:pPr>
        <w:ind w:left="709"/>
        <w:jc w:val="both"/>
        <w:rPr>
          <w:sz w:val="22"/>
          <w:szCs w:val="22"/>
        </w:rPr>
      </w:pPr>
    </w:p>
    <w:p w:rsidR="00277AA2" w:rsidRPr="00D513E2" w:rsidRDefault="00277AA2" w:rsidP="00277AA2">
      <w:pPr>
        <w:ind w:left="709"/>
        <w:jc w:val="both"/>
        <w:rPr>
          <w:sz w:val="22"/>
          <w:szCs w:val="22"/>
        </w:rPr>
      </w:pPr>
      <w:r w:rsidRPr="00D513E2">
        <w:rPr>
          <w:sz w:val="22"/>
          <w:szCs w:val="22"/>
        </w:rPr>
        <w:lastRenderedPageBreak/>
        <w:t xml:space="preserve">Il est proposé de nouvelles modalités de paiement : </w:t>
      </w:r>
    </w:p>
    <w:p w:rsidR="00277AA2" w:rsidRPr="00D513E2" w:rsidRDefault="00277AA2" w:rsidP="00277AA2">
      <w:pPr>
        <w:ind w:left="709"/>
        <w:jc w:val="both"/>
        <w:rPr>
          <w:sz w:val="22"/>
          <w:szCs w:val="22"/>
        </w:rPr>
      </w:pPr>
      <w:r w:rsidRPr="00D513E2">
        <w:rPr>
          <w:sz w:val="22"/>
          <w:szCs w:val="22"/>
        </w:rPr>
        <w:t>- Une inscription mensuelle ou trimestrielle,</w:t>
      </w:r>
    </w:p>
    <w:p w:rsidR="00277AA2" w:rsidRPr="00D513E2" w:rsidRDefault="00277AA2" w:rsidP="00277AA2">
      <w:pPr>
        <w:ind w:left="709"/>
        <w:jc w:val="both"/>
        <w:rPr>
          <w:sz w:val="22"/>
          <w:szCs w:val="22"/>
        </w:rPr>
      </w:pPr>
      <w:r w:rsidRPr="00D513E2">
        <w:rPr>
          <w:sz w:val="22"/>
          <w:szCs w:val="22"/>
        </w:rPr>
        <w:t xml:space="preserve">- Un paiement mensuel ou trimestriel par chèque ou en espèces et non plus au carnet de 10 </w:t>
      </w:r>
      <w:r w:rsidR="00A25F5C">
        <w:rPr>
          <w:sz w:val="22"/>
          <w:szCs w:val="22"/>
        </w:rPr>
        <w:t>tickets</w:t>
      </w:r>
      <w:r w:rsidRPr="00D513E2">
        <w:rPr>
          <w:sz w:val="22"/>
          <w:szCs w:val="22"/>
        </w:rPr>
        <w:t>,</w:t>
      </w:r>
    </w:p>
    <w:p w:rsidR="00277AA2" w:rsidRPr="00D513E2" w:rsidRDefault="00277AA2" w:rsidP="00277AA2">
      <w:pPr>
        <w:ind w:left="709"/>
        <w:jc w:val="both"/>
        <w:rPr>
          <w:sz w:val="22"/>
          <w:szCs w:val="22"/>
        </w:rPr>
      </w:pPr>
      <w:r w:rsidRPr="00D513E2">
        <w:rPr>
          <w:sz w:val="22"/>
          <w:szCs w:val="22"/>
        </w:rPr>
        <w:t xml:space="preserve">- Un reçu sera délivré en lieu et place des tickets (quittance extraite d’un registre P1RZ à souches numérotées) </w:t>
      </w:r>
    </w:p>
    <w:p w:rsidR="00277AA2" w:rsidRPr="00D513E2" w:rsidRDefault="00277AA2" w:rsidP="00277AA2">
      <w:pPr>
        <w:ind w:left="709"/>
        <w:jc w:val="both"/>
        <w:rPr>
          <w:sz w:val="22"/>
          <w:szCs w:val="22"/>
        </w:rPr>
      </w:pPr>
      <w:r w:rsidRPr="00D513E2">
        <w:rPr>
          <w:sz w:val="22"/>
          <w:szCs w:val="22"/>
        </w:rPr>
        <w:t>- Remboursement du repas sur présentation d’un certificat médical.</w:t>
      </w:r>
    </w:p>
    <w:p w:rsidR="00277AA2" w:rsidRPr="00D513E2" w:rsidRDefault="00277AA2" w:rsidP="00277AA2">
      <w:pPr>
        <w:ind w:left="709"/>
        <w:jc w:val="both"/>
        <w:rPr>
          <w:sz w:val="22"/>
          <w:szCs w:val="22"/>
        </w:rPr>
      </w:pPr>
      <w:r w:rsidRPr="00D513E2">
        <w:rPr>
          <w:sz w:val="22"/>
          <w:szCs w:val="22"/>
        </w:rPr>
        <w:t>- Sans certificat médical, le remboursement ne sera effectué que si le parent a prévenu 48h à l’avance de l’absence de son enfant</w:t>
      </w:r>
    </w:p>
    <w:p w:rsidR="00277AA2" w:rsidRPr="00D513E2" w:rsidRDefault="00277AA2" w:rsidP="00277AA2">
      <w:pPr>
        <w:ind w:left="709"/>
        <w:jc w:val="both"/>
        <w:rPr>
          <w:sz w:val="22"/>
          <w:szCs w:val="22"/>
        </w:rPr>
      </w:pPr>
      <w:r w:rsidRPr="00D513E2">
        <w:rPr>
          <w:sz w:val="22"/>
          <w:szCs w:val="22"/>
        </w:rPr>
        <w:t xml:space="preserve">- Le remboursement sera effectué par virement bancaire ou par déduction sur le mois suivant ou le trimestre suivant </w:t>
      </w:r>
    </w:p>
    <w:p w:rsidR="00277AA2" w:rsidRPr="00D513E2" w:rsidRDefault="00277AA2" w:rsidP="00277AA2">
      <w:pPr>
        <w:ind w:left="709"/>
        <w:jc w:val="both"/>
        <w:rPr>
          <w:sz w:val="22"/>
          <w:szCs w:val="22"/>
        </w:rPr>
      </w:pPr>
      <w:r w:rsidRPr="00D513E2">
        <w:rPr>
          <w:sz w:val="22"/>
          <w:szCs w:val="22"/>
        </w:rPr>
        <w:t>- Les tickets restants détenus par les parents restent utilisables jusqu’à épuisement</w:t>
      </w:r>
    </w:p>
    <w:p w:rsidR="00277AA2" w:rsidRPr="00D513E2" w:rsidRDefault="00277AA2" w:rsidP="00277AA2">
      <w:pPr>
        <w:ind w:left="709"/>
        <w:jc w:val="both"/>
        <w:rPr>
          <w:sz w:val="22"/>
          <w:szCs w:val="22"/>
        </w:rPr>
      </w:pPr>
      <w:r w:rsidRPr="00D513E2">
        <w:rPr>
          <w:sz w:val="22"/>
          <w:szCs w:val="22"/>
        </w:rPr>
        <w:t>- Cette nouvelle organisation entraîne la destruction par incinération par le Trésor Public des tickets en possession du régisseur</w:t>
      </w:r>
    </w:p>
    <w:p w:rsidR="00A25F5C" w:rsidRDefault="00A25F5C" w:rsidP="00277AA2">
      <w:pPr>
        <w:ind w:left="709"/>
        <w:jc w:val="both"/>
        <w:rPr>
          <w:sz w:val="22"/>
          <w:szCs w:val="22"/>
        </w:rPr>
      </w:pPr>
    </w:p>
    <w:p w:rsidR="00277AA2" w:rsidRPr="00D513E2" w:rsidRDefault="00A25F5C" w:rsidP="00277AA2">
      <w:pPr>
        <w:ind w:left="709"/>
        <w:jc w:val="both"/>
        <w:rPr>
          <w:sz w:val="22"/>
          <w:szCs w:val="22"/>
        </w:rPr>
      </w:pPr>
      <w:r>
        <w:rPr>
          <w:sz w:val="22"/>
          <w:szCs w:val="22"/>
        </w:rPr>
        <w:t>Il est proposé une a</w:t>
      </w:r>
      <w:r w:rsidR="00277AA2" w:rsidRPr="00D513E2">
        <w:rPr>
          <w:sz w:val="22"/>
          <w:szCs w:val="22"/>
        </w:rPr>
        <w:t>ugmentation de 2.2% pour l’année scolaire 2014/2015, soit 3.81 € le repas</w:t>
      </w:r>
    </w:p>
    <w:p w:rsidR="00277AA2" w:rsidRPr="00D513E2" w:rsidRDefault="00277AA2" w:rsidP="00277AA2">
      <w:pPr>
        <w:ind w:left="709"/>
        <w:jc w:val="both"/>
        <w:rPr>
          <w:sz w:val="22"/>
          <w:szCs w:val="22"/>
          <w:highlight w:val="yellow"/>
        </w:rPr>
      </w:pPr>
    </w:p>
    <w:p w:rsidR="00277AA2" w:rsidRPr="00D513E2" w:rsidRDefault="00277AA2" w:rsidP="00277AA2">
      <w:pPr>
        <w:ind w:left="709"/>
        <w:rPr>
          <w:b/>
          <w:sz w:val="22"/>
          <w:szCs w:val="22"/>
        </w:rPr>
      </w:pPr>
      <w:r w:rsidRPr="00D513E2">
        <w:rPr>
          <w:b/>
          <w:sz w:val="22"/>
          <w:szCs w:val="22"/>
        </w:rPr>
        <w:t>Le Conseil Municipal, après en avoir délibéré, à l’unanimité,</w:t>
      </w:r>
    </w:p>
    <w:p w:rsidR="00277AA2" w:rsidRPr="00D513E2" w:rsidRDefault="00277AA2" w:rsidP="00277AA2">
      <w:pPr>
        <w:ind w:left="709"/>
        <w:rPr>
          <w:sz w:val="22"/>
          <w:szCs w:val="22"/>
        </w:rPr>
      </w:pPr>
      <w:r w:rsidRPr="00D513E2">
        <w:rPr>
          <w:sz w:val="22"/>
          <w:szCs w:val="22"/>
        </w:rPr>
        <w:t>DECIDE de porter le prix du repas à 3.81 €</w:t>
      </w:r>
    </w:p>
    <w:p w:rsidR="00277AA2" w:rsidRPr="00D513E2" w:rsidRDefault="00277AA2" w:rsidP="00277AA2">
      <w:pPr>
        <w:ind w:left="709"/>
        <w:rPr>
          <w:sz w:val="22"/>
          <w:szCs w:val="22"/>
        </w:rPr>
      </w:pPr>
      <w:r w:rsidRPr="00D513E2">
        <w:rPr>
          <w:sz w:val="22"/>
          <w:szCs w:val="22"/>
        </w:rPr>
        <w:t>DIT que le nouveau tarif entrera en vigueur à compter du 15 août 2014.</w:t>
      </w:r>
    </w:p>
    <w:p w:rsidR="0029692B" w:rsidRPr="00F872CA" w:rsidRDefault="00277AA2" w:rsidP="00277AA2">
      <w:pPr>
        <w:spacing w:after="120"/>
        <w:rPr>
          <w:sz w:val="22"/>
          <w:szCs w:val="22"/>
        </w:rPr>
      </w:pPr>
      <w:r w:rsidRPr="00356B56">
        <w:tab/>
      </w:r>
      <w:r w:rsidRPr="00356B56">
        <w:tab/>
      </w:r>
      <w:r w:rsidRPr="00356B56">
        <w:tab/>
      </w:r>
    </w:p>
    <w:p w:rsidR="0029692B" w:rsidRPr="00F872CA" w:rsidRDefault="0029692B" w:rsidP="0029692B">
      <w:pPr>
        <w:ind w:firstLine="708"/>
        <w:rPr>
          <w:b/>
          <w:sz w:val="22"/>
          <w:szCs w:val="22"/>
        </w:rPr>
      </w:pPr>
      <w:r w:rsidRPr="00F872CA">
        <w:rPr>
          <w:b/>
          <w:sz w:val="22"/>
          <w:szCs w:val="22"/>
        </w:rPr>
        <w:t>* TARIF GARDERIE 2014/2015</w:t>
      </w:r>
    </w:p>
    <w:p w:rsidR="0029692B" w:rsidRDefault="0029692B" w:rsidP="0029692B">
      <w:pPr>
        <w:pStyle w:val="Corpsdetexte"/>
      </w:pPr>
      <w:bookmarkStart w:id="0" w:name="competence"/>
      <w:bookmarkEnd w:id="0"/>
    </w:p>
    <w:p w:rsidR="0029692B" w:rsidRPr="00A25F5C" w:rsidRDefault="0029692B" w:rsidP="0029692B">
      <w:pPr>
        <w:pStyle w:val="Corpsdetexte"/>
        <w:ind w:left="709"/>
        <w:rPr>
          <w:sz w:val="22"/>
        </w:rPr>
      </w:pPr>
      <w:r w:rsidRPr="00A25F5C">
        <w:rPr>
          <w:sz w:val="22"/>
        </w:rPr>
        <w:t>Rapporteur : madame CAZALET-VANDANGE Colette, Adjointe déléguée à l’enfance,</w:t>
      </w:r>
    </w:p>
    <w:p w:rsidR="0029692B" w:rsidRDefault="0029692B" w:rsidP="0029692B">
      <w:pPr>
        <w:ind w:left="709"/>
        <w:jc w:val="both"/>
        <w:rPr>
          <w:b/>
        </w:rPr>
      </w:pPr>
    </w:p>
    <w:p w:rsidR="0029692B" w:rsidRPr="00D513E2" w:rsidRDefault="00A845E7" w:rsidP="0029692B">
      <w:pPr>
        <w:ind w:left="709"/>
        <w:jc w:val="both"/>
        <w:rPr>
          <w:sz w:val="22"/>
          <w:szCs w:val="22"/>
        </w:rPr>
      </w:pPr>
      <w:r w:rsidRPr="00A845E7">
        <w:rPr>
          <w:sz w:val="22"/>
          <w:szCs w:val="22"/>
        </w:rPr>
        <w:t>VU</w:t>
      </w:r>
      <w:r w:rsidR="0029692B" w:rsidRPr="00D513E2">
        <w:rPr>
          <w:sz w:val="22"/>
          <w:szCs w:val="22"/>
        </w:rPr>
        <w:t xml:space="preserve"> la délibération du conseil municipal en date du 12 juin 2013 fixant le tarif pour l’année scolaire 2013/2014 à 1.00€ le ticket de garderie du matin comme du soir,</w:t>
      </w:r>
    </w:p>
    <w:p w:rsidR="00A25F5C" w:rsidRDefault="00A25F5C" w:rsidP="0029692B">
      <w:pPr>
        <w:ind w:left="709"/>
        <w:jc w:val="both"/>
        <w:rPr>
          <w:sz w:val="22"/>
          <w:szCs w:val="22"/>
        </w:rPr>
      </w:pPr>
    </w:p>
    <w:p w:rsidR="0029692B" w:rsidRPr="00D513E2" w:rsidRDefault="0029692B" w:rsidP="0029692B">
      <w:pPr>
        <w:ind w:left="709"/>
        <w:jc w:val="both"/>
        <w:rPr>
          <w:sz w:val="22"/>
          <w:szCs w:val="22"/>
        </w:rPr>
      </w:pPr>
      <w:r w:rsidRPr="00D513E2">
        <w:rPr>
          <w:sz w:val="22"/>
          <w:szCs w:val="22"/>
        </w:rPr>
        <w:t xml:space="preserve">CONSIDERANT les </w:t>
      </w:r>
      <w:proofErr w:type="gramStart"/>
      <w:r w:rsidRPr="00D513E2">
        <w:rPr>
          <w:sz w:val="22"/>
          <w:szCs w:val="22"/>
        </w:rPr>
        <w:t>demandes</w:t>
      </w:r>
      <w:proofErr w:type="gramEnd"/>
      <w:r w:rsidRPr="00D513E2">
        <w:rPr>
          <w:sz w:val="22"/>
          <w:szCs w:val="22"/>
        </w:rPr>
        <w:t xml:space="preserve"> des parents,</w:t>
      </w:r>
    </w:p>
    <w:p w:rsidR="00A25F5C" w:rsidRPr="00CD171F" w:rsidRDefault="0029692B" w:rsidP="00A25F5C">
      <w:pPr>
        <w:ind w:left="709"/>
        <w:jc w:val="both"/>
        <w:rPr>
          <w:sz w:val="22"/>
          <w:szCs w:val="22"/>
        </w:rPr>
      </w:pPr>
      <w:r w:rsidRPr="00D513E2">
        <w:rPr>
          <w:sz w:val="22"/>
          <w:szCs w:val="22"/>
        </w:rPr>
        <w:t xml:space="preserve">Il est proposé de nouvelles modalités de paiement : </w:t>
      </w:r>
      <w:r w:rsidR="00A25F5C">
        <w:rPr>
          <w:sz w:val="22"/>
          <w:szCs w:val="22"/>
        </w:rPr>
        <w:t>cf. délibération précédente / cantine</w:t>
      </w:r>
    </w:p>
    <w:p w:rsidR="00A25F5C" w:rsidRDefault="00A25F5C" w:rsidP="0029692B">
      <w:pPr>
        <w:ind w:left="709"/>
        <w:jc w:val="both"/>
        <w:rPr>
          <w:sz w:val="22"/>
          <w:szCs w:val="22"/>
        </w:rPr>
      </w:pPr>
    </w:p>
    <w:p w:rsidR="0029692B" w:rsidRPr="00D513E2" w:rsidRDefault="00A25F5C" w:rsidP="0029692B">
      <w:pPr>
        <w:ind w:left="709"/>
        <w:jc w:val="both"/>
        <w:rPr>
          <w:sz w:val="22"/>
          <w:szCs w:val="22"/>
        </w:rPr>
      </w:pPr>
      <w:r>
        <w:rPr>
          <w:sz w:val="22"/>
          <w:szCs w:val="22"/>
        </w:rPr>
        <w:t>Il est proposé un</w:t>
      </w:r>
      <w:r w:rsidR="0029692B" w:rsidRPr="00D513E2">
        <w:rPr>
          <w:sz w:val="22"/>
          <w:szCs w:val="22"/>
        </w:rPr>
        <w:t xml:space="preserve"> tarif inchangé pour la rentrée 2014/2015,</w:t>
      </w:r>
    </w:p>
    <w:p w:rsidR="0029692B" w:rsidRPr="00D513E2" w:rsidRDefault="0029692B" w:rsidP="0029692B">
      <w:pPr>
        <w:ind w:left="709"/>
        <w:jc w:val="center"/>
        <w:rPr>
          <w:b/>
          <w:sz w:val="22"/>
          <w:szCs w:val="22"/>
        </w:rPr>
      </w:pPr>
    </w:p>
    <w:p w:rsidR="0029692B" w:rsidRPr="00D513E2" w:rsidRDefault="0029692B" w:rsidP="0029692B">
      <w:pPr>
        <w:tabs>
          <w:tab w:val="left" w:pos="709"/>
        </w:tabs>
        <w:ind w:left="709"/>
        <w:rPr>
          <w:sz w:val="22"/>
          <w:szCs w:val="22"/>
        </w:rPr>
      </w:pPr>
      <w:r w:rsidRPr="00D513E2">
        <w:rPr>
          <w:b/>
          <w:sz w:val="22"/>
          <w:szCs w:val="22"/>
        </w:rPr>
        <w:t xml:space="preserve">Le Conseil Municipal, après en avoir délibéré, à la majorité </w:t>
      </w:r>
      <w:r w:rsidRPr="00D513E2">
        <w:rPr>
          <w:sz w:val="22"/>
          <w:szCs w:val="22"/>
        </w:rPr>
        <w:t xml:space="preserve">(1 contre : Mme CAZALET Lilyane fait remarquer que l’amplitude </w:t>
      </w:r>
      <w:r w:rsidR="00346CE9">
        <w:t>d’ouverture de la garderie est trop grande</w:t>
      </w:r>
      <w:r w:rsidR="00D513E2" w:rsidRPr="00D513E2">
        <w:rPr>
          <w:sz w:val="22"/>
          <w:szCs w:val="22"/>
        </w:rPr>
        <w:t> : 7h00</w:t>
      </w:r>
      <w:r w:rsidRPr="00D513E2">
        <w:rPr>
          <w:sz w:val="22"/>
          <w:szCs w:val="22"/>
        </w:rPr>
        <w:t>-19h</w:t>
      </w:r>
      <w:r w:rsidR="00D513E2" w:rsidRPr="00D513E2">
        <w:rPr>
          <w:sz w:val="22"/>
          <w:szCs w:val="22"/>
        </w:rPr>
        <w:t>00</w:t>
      </w:r>
      <w:r w:rsidRPr="00D513E2">
        <w:rPr>
          <w:sz w:val="22"/>
          <w:szCs w:val="22"/>
        </w:rPr>
        <w:t xml:space="preserve">). </w:t>
      </w:r>
    </w:p>
    <w:p w:rsidR="0029692B" w:rsidRPr="00D513E2" w:rsidRDefault="0029692B" w:rsidP="0029692B">
      <w:pPr>
        <w:ind w:left="709"/>
        <w:rPr>
          <w:sz w:val="22"/>
          <w:szCs w:val="22"/>
        </w:rPr>
      </w:pPr>
      <w:r w:rsidRPr="00D513E2">
        <w:rPr>
          <w:sz w:val="22"/>
          <w:szCs w:val="22"/>
        </w:rPr>
        <w:t>DECIDE de maintenir le prix de la garderie du matin ou du soir à 1 €.</w:t>
      </w:r>
    </w:p>
    <w:p w:rsidR="0029692B" w:rsidRDefault="0029692B" w:rsidP="0029692B">
      <w:pPr>
        <w:ind w:left="709"/>
        <w:rPr>
          <w:sz w:val="22"/>
          <w:szCs w:val="22"/>
        </w:rPr>
      </w:pPr>
      <w:r w:rsidRPr="00D513E2">
        <w:rPr>
          <w:sz w:val="22"/>
          <w:szCs w:val="22"/>
        </w:rPr>
        <w:t>DIT que le nouveau tarif entrera en vigueur à compter du 15 août 2014.</w:t>
      </w:r>
    </w:p>
    <w:p w:rsidR="00D513E2" w:rsidRPr="00D513E2" w:rsidRDefault="00D513E2" w:rsidP="0029692B">
      <w:pPr>
        <w:ind w:left="709"/>
        <w:rPr>
          <w:sz w:val="22"/>
          <w:szCs w:val="22"/>
        </w:rPr>
      </w:pPr>
    </w:p>
    <w:p w:rsidR="00CD171F" w:rsidRPr="00F872CA" w:rsidRDefault="00CD171F" w:rsidP="00CD171F">
      <w:pPr>
        <w:tabs>
          <w:tab w:val="left" w:pos="709"/>
        </w:tabs>
        <w:ind w:left="709"/>
        <w:jc w:val="both"/>
        <w:rPr>
          <w:b/>
          <w:sz w:val="22"/>
          <w:szCs w:val="28"/>
        </w:rPr>
      </w:pPr>
      <w:r w:rsidRPr="00F872CA">
        <w:rPr>
          <w:b/>
          <w:sz w:val="22"/>
          <w:szCs w:val="28"/>
        </w:rPr>
        <w:t>* TARIF  DE GARDERIE PENDANT LA PAUSE MERIDIENNE 2014/2015</w:t>
      </w:r>
    </w:p>
    <w:p w:rsidR="00D513E2" w:rsidRDefault="0029692B" w:rsidP="00CD171F">
      <w:pPr>
        <w:tabs>
          <w:tab w:val="left" w:pos="709"/>
        </w:tabs>
        <w:spacing w:after="120"/>
        <w:ind w:left="709"/>
        <w:rPr>
          <w:sz w:val="22"/>
          <w:szCs w:val="22"/>
        </w:rPr>
      </w:pPr>
      <w:r w:rsidRPr="00D513E2">
        <w:rPr>
          <w:sz w:val="22"/>
          <w:szCs w:val="22"/>
        </w:rPr>
        <w:tab/>
      </w:r>
    </w:p>
    <w:p w:rsidR="00D513E2" w:rsidRPr="00CD171F" w:rsidRDefault="00D513E2" w:rsidP="00CD171F">
      <w:pPr>
        <w:pStyle w:val="Corpsdetexte"/>
        <w:tabs>
          <w:tab w:val="left" w:pos="709"/>
        </w:tabs>
        <w:ind w:left="709"/>
        <w:rPr>
          <w:sz w:val="22"/>
          <w:szCs w:val="22"/>
        </w:rPr>
      </w:pPr>
      <w:r w:rsidRPr="00CD171F">
        <w:rPr>
          <w:sz w:val="22"/>
          <w:szCs w:val="22"/>
        </w:rPr>
        <w:t>Rapporteur : madame CAZALET-VANDANGE Colette, Adjointe déléguée à l’enfance,</w:t>
      </w:r>
    </w:p>
    <w:p w:rsidR="00D513E2" w:rsidRPr="00CD171F" w:rsidRDefault="00D513E2" w:rsidP="00CD171F">
      <w:pPr>
        <w:tabs>
          <w:tab w:val="left" w:pos="709"/>
        </w:tabs>
        <w:ind w:left="709"/>
        <w:rPr>
          <w:sz w:val="22"/>
          <w:szCs w:val="22"/>
        </w:rPr>
      </w:pPr>
    </w:p>
    <w:p w:rsidR="00D513E2" w:rsidRPr="00CD171F" w:rsidRDefault="00D513E2" w:rsidP="00CD171F">
      <w:pPr>
        <w:tabs>
          <w:tab w:val="left" w:pos="709"/>
        </w:tabs>
        <w:ind w:left="709"/>
        <w:jc w:val="both"/>
        <w:rPr>
          <w:sz w:val="22"/>
          <w:szCs w:val="22"/>
        </w:rPr>
      </w:pPr>
      <w:r w:rsidRPr="00CD171F">
        <w:rPr>
          <w:b/>
          <w:sz w:val="22"/>
          <w:szCs w:val="22"/>
        </w:rPr>
        <w:t>Vu</w:t>
      </w:r>
      <w:r w:rsidRPr="00CD171F">
        <w:rPr>
          <w:sz w:val="22"/>
          <w:szCs w:val="22"/>
        </w:rPr>
        <w:t xml:space="preserve"> la délibération du conseil municipal en date du douze juin 2013 fixant le tarif du ticket de garderie de la pause méridienne « surveillance » pour l’année scolaire 2013/2014 à 0.50 €.</w:t>
      </w:r>
    </w:p>
    <w:p w:rsidR="00A25F5C" w:rsidRDefault="00A25F5C" w:rsidP="00CD171F">
      <w:pPr>
        <w:tabs>
          <w:tab w:val="left" w:pos="709"/>
        </w:tabs>
        <w:ind w:left="709"/>
        <w:jc w:val="both"/>
        <w:rPr>
          <w:sz w:val="22"/>
          <w:szCs w:val="22"/>
        </w:rPr>
      </w:pPr>
    </w:p>
    <w:p w:rsidR="00D513E2" w:rsidRPr="00CD171F" w:rsidRDefault="00D513E2" w:rsidP="00CD171F">
      <w:pPr>
        <w:tabs>
          <w:tab w:val="left" w:pos="709"/>
        </w:tabs>
        <w:ind w:left="709"/>
        <w:jc w:val="both"/>
        <w:rPr>
          <w:sz w:val="22"/>
          <w:szCs w:val="22"/>
        </w:rPr>
      </w:pPr>
      <w:r w:rsidRPr="00CD171F">
        <w:rPr>
          <w:sz w:val="22"/>
          <w:szCs w:val="22"/>
        </w:rPr>
        <w:t xml:space="preserve">CONSIDERANT les </w:t>
      </w:r>
      <w:proofErr w:type="gramStart"/>
      <w:r w:rsidRPr="00CD171F">
        <w:rPr>
          <w:sz w:val="22"/>
          <w:szCs w:val="22"/>
        </w:rPr>
        <w:t>demandes</w:t>
      </w:r>
      <w:proofErr w:type="gramEnd"/>
      <w:r w:rsidRPr="00CD171F">
        <w:rPr>
          <w:sz w:val="22"/>
          <w:szCs w:val="22"/>
        </w:rPr>
        <w:t xml:space="preserve"> des parents,</w:t>
      </w:r>
    </w:p>
    <w:p w:rsidR="00D513E2" w:rsidRPr="00CD171F" w:rsidRDefault="00D513E2" w:rsidP="00CD171F">
      <w:pPr>
        <w:tabs>
          <w:tab w:val="left" w:pos="709"/>
        </w:tabs>
        <w:ind w:left="709"/>
        <w:jc w:val="both"/>
        <w:rPr>
          <w:sz w:val="22"/>
          <w:szCs w:val="22"/>
        </w:rPr>
      </w:pPr>
      <w:r w:rsidRPr="00CD171F">
        <w:rPr>
          <w:sz w:val="22"/>
          <w:szCs w:val="22"/>
        </w:rPr>
        <w:t xml:space="preserve">Il est proposé de nouvelles modalités de paiement : </w:t>
      </w:r>
      <w:r w:rsidR="00307577">
        <w:rPr>
          <w:sz w:val="22"/>
          <w:szCs w:val="22"/>
        </w:rPr>
        <w:t>cf. délibération précédente / garderie</w:t>
      </w:r>
    </w:p>
    <w:p w:rsidR="00A25F5C" w:rsidRDefault="00A25F5C" w:rsidP="00A25F5C">
      <w:pPr>
        <w:ind w:left="709"/>
        <w:jc w:val="both"/>
        <w:rPr>
          <w:sz w:val="22"/>
          <w:szCs w:val="22"/>
        </w:rPr>
      </w:pPr>
    </w:p>
    <w:p w:rsidR="00A25F5C" w:rsidRPr="00D513E2" w:rsidRDefault="00A25F5C" w:rsidP="00A25F5C">
      <w:pPr>
        <w:ind w:left="709"/>
        <w:jc w:val="both"/>
        <w:rPr>
          <w:sz w:val="22"/>
          <w:szCs w:val="22"/>
        </w:rPr>
      </w:pPr>
      <w:r>
        <w:rPr>
          <w:sz w:val="22"/>
          <w:szCs w:val="22"/>
        </w:rPr>
        <w:t xml:space="preserve">Il est proposé un </w:t>
      </w:r>
      <w:r w:rsidRPr="00D513E2">
        <w:rPr>
          <w:sz w:val="22"/>
          <w:szCs w:val="22"/>
        </w:rPr>
        <w:t>tarif inchangé pour la rentrée 2014/2015,</w:t>
      </w:r>
    </w:p>
    <w:p w:rsidR="00D513E2" w:rsidRPr="00CD171F" w:rsidRDefault="00D513E2" w:rsidP="00CD171F">
      <w:pPr>
        <w:tabs>
          <w:tab w:val="left" w:pos="709"/>
        </w:tabs>
        <w:ind w:left="709"/>
        <w:jc w:val="center"/>
        <w:rPr>
          <w:b/>
          <w:sz w:val="22"/>
          <w:szCs w:val="22"/>
        </w:rPr>
      </w:pPr>
    </w:p>
    <w:p w:rsidR="00D513E2" w:rsidRPr="00CD171F" w:rsidRDefault="00D513E2" w:rsidP="00CD171F">
      <w:pPr>
        <w:tabs>
          <w:tab w:val="left" w:pos="709"/>
        </w:tabs>
        <w:ind w:left="709"/>
        <w:rPr>
          <w:sz w:val="22"/>
          <w:szCs w:val="22"/>
          <w:u w:val="single"/>
        </w:rPr>
      </w:pPr>
      <w:r w:rsidRPr="00CD171F">
        <w:rPr>
          <w:b/>
          <w:sz w:val="22"/>
          <w:szCs w:val="22"/>
        </w:rPr>
        <w:t>Le Conseil Municipal</w:t>
      </w:r>
      <w:r w:rsidR="00307577">
        <w:rPr>
          <w:b/>
          <w:sz w:val="22"/>
          <w:szCs w:val="22"/>
        </w:rPr>
        <w:t>, ap</w:t>
      </w:r>
      <w:r w:rsidRPr="00CD171F">
        <w:rPr>
          <w:b/>
          <w:sz w:val="22"/>
          <w:szCs w:val="22"/>
        </w:rPr>
        <w:t>rès en avoir délibéré,</w:t>
      </w:r>
      <w:r w:rsidR="00307577">
        <w:rPr>
          <w:b/>
          <w:sz w:val="22"/>
          <w:szCs w:val="22"/>
        </w:rPr>
        <w:t xml:space="preserve"> à</w:t>
      </w:r>
      <w:r w:rsidRPr="00CD171F">
        <w:rPr>
          <w:b/>
          <w:sz w:val="22"/>
          <w:szCs w:val="22"/>
        </w:rPr>
        <w:t xml:space="preserve"> l’unanimité,</w:t>
      </w:r>
    </w:p>
    <w:p w:rsidR="00D513E2" w:rsidRPr="00CD171F" w:rsidRDefault="00D513E2" w:rsidP="00CD171F">
      <w:pPr>
        <w:tabs>
          <w:tab w:val="left" w:pos="709"/>
          <w:tab w:val="left" w:pos="7290"/>
        </w:tabs>
        <w:ind w:left="709"/>
        <w:rPr>
          <w:sz w:val="22"/>
          <w:szCs w:val="22"/>
        </w:rPr>
      </w:pPr>
      <w:r w:rsidRPr="00CD171F">
        <w:rPr>
          <w:sz w:val="22"/>
          <w:szCs w:val="22"/>
        </w:rPr>
        <w:t>DECIDE de maintenir le pr</w:t>
      </w:r>
      <w:r w:rsidR="00364B3B">
        <w:rPr>
          <w:sz w:val="22"/>
          <w:szCs w:val="22"/>
        </w:rPr>
        <w:t>ix de la pause méridienne à 0</w:t>
      </w:r>
      <w:r w:rsidR="00F872CA">
        <w:rPr>
          <w:sz w:val="22"/>
          <w:szCs w:val="22"/>
        </w:rPr>
        <w:t>.</w:t>
      </w:r>
      <w:r w:rsidR="00364B3B">
        <w:rPr>
          <w:sz w:val="22"/>
          <w:szCs w:val="22"/>
        </w:rPr>
        <w:t>50</w:t>
      </w:r>
      <w:r w:rsidRPr="00CD171F">
        <w:rPr>
          <w:sz w:val="22"/>
          <w:szCs w:val="22"/>
        </w:rPr>
        <w:t>€</w:t>
      </w:r>
      <w:r w:rsidRPr="00CD171F">
        <w:rPr>
          <w:sz w:val="22"/>
          <w:szCs w:val="22"/>
        </w:rPr>
        <w:tab/>
      </w:r>
    </w:p>
    <w:p w:rsidR="00D513E2" w:rsidRPr="00CD171F" w:rsidRDefault="00D513E2" w:rsidP="00CD171F">
      <w:pPr>
        <w:tabs>
          <w:tab w:val="left" w:pos="709"/>
        </w:tabs>
        <w:ind w:left="709"/>
        <w:rPr>
          <w:sz w:val="22"/>
          <w:szCs w:val="22"/>
        </w:rPr>
      </w:pPr>
      <w:r w:rsidRPr="00CD171F">
        <w:rPr>
          <w:sz w:val="22"/>
          <w:szCs w:val="22"/>
        </w:rPr>
        <w:t>DIT que le nouveau tarif entrera en vigueur à compter du 15 août 2014.</w:t>
      </w:r>
    </w:p>
    <w:p w:rsidR="00307577" w:rsidRDefault="00D513E2" w:rsidP="00307577">
      <w:pPr>
        <w:spacing w:after="120"/>
        <w:ind w:left="709"/>
        <w:rPr>
          <w:sz w:val="22"/>
          <w:szCs w:val="22"/>
        </w:rPr>
      </w:pPr>
      <w:r w:rsidRPr="00CD171F">
        <w:rPr>
          <w:sz w:val="22"/>
          <w:szCs w:val="22"/>
        </w:rPr>
        <w:tab/>
      </w:r>
      <w:r w:rsidRPr="00CD171F">
        <w:rPr>
          <w:sz w:val="22"/>
          <w:szCs w:val="22"/>
        </w:rPr>
        <w:tab/>
      </w:r>
    </w:p>
    <w:p w:rsidR="00A25F5C" w:rsidRDefault="00A25F5C" w:rsidP="00307577">
      <w:pPr>
        <w:spacing w:after="120"/>
        <w:ind w:left="709"/>
        <w:rPr>
          <w:sz w:val="22"/>
          <w:szCs w:val="22"/>
        </w:rPr>
      </w:pPr>
    </w:p>
    <w:p w:rsidR="00A25F5C" w:rsidRDefault="00A25F5C" w:rsidP="00307577">
      <w:pPr>
        <w:spacing w:after="120"/>
        <w:ind w:left="709"/>
        <w:rPr>
          <w:sz w:val="22"/>
          <w:szCs w:val="22"/>
        </w:rPr>
      </w:pPr>
    </w:p>
    <w:p w:rsidR="00307577" w:rsidRDefault="00307577" w:rsidP="003075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09"/>
        <w:rPr>
          <w:b/>
          <w:bCs/>
          <w:sz w:val="22"/>
        </w:rPr>
      </w:pPr>
      <w:r>
        <w:rPr>
          <w:sz w:val="22"/>
          <w:szCs w:val="22"/>
        </w:rPr>
        <w:lastRenderedPageBreak/>
        <w:t xml:space="preserve">* </w:t>
      </w:r>
      <w:r>
        <w:rPr>
          <w:b/>
          <w:bCs/>
          <w:sz w:val="22"/>
        </w:rPr>
        <w:t>INDEMNITE REPRESENTATIVE DE LOGEMENT INSTITUTEURS I.R.L 20</w:t>
      </w:r>
      <w:r w:rsidRPr="003D6C6F">
        <w:rPr>
          <w:b/>
          <w:bCs/>
          <w:sz w:val="22"/>
        </w:rPr>
        <w:t>1</w:t>
      </w:r>
      <w:r>
        <w:rPr>
          <w:b/>
          <w:bCs/>
          <w:sz w:val="22"/>
        </w:rPr>
        <w:t>3</w:t>
      </w:r>
    </w:p>
    <w:p w:rsidR="00307577" w:rsidRDefault="00307577" w:rsidP="00307577">
      <w:pPr>
        <w:ind w:left="709"/>
        <w:rPr>
          <w:b/>
          <w:bCs/>
          <w:sz w:val="22"/>
        </w:rPr>
      </w:pPr>
      <w:r>
        <w:rPr>
          <w:b/>
          <w:bCs/>
          <w:sz w:val="22"/>
        </w:rPr>
        <w:t>COMPLEMENTS COMMUNAUX</w:t>
      </w:r>
    </w:p>
    <w:p w:rsidR="00307577" w:rsidRDefault="00D513E2" w:rsidP="00307577">
      <w:pPr>
        <w:spacing w:after="120"/>
        <w:ind w:left="709"/>
        <w:rPr>
          <w:sz w:val="16"/>
        </w:rPr>
      </w:pPr>
      <w:r w:rsidRPr="00CD171F">
        <w:rPr>
          <w:sz w:val="22"/>
          <w:szCs w:val="22"/>
        </w:rPr>
        <w:tab/>
      </w:r>
    </w:p>
    <w:p w:rsidR="00307577" w:rsidRPr="00307577" w:rsidRDefault="00307577" w:rsidP="00307577">
      <w:pPr>
        <w:ind w:left="709"/>
        <w:jc w:val="both"/>
        <w:rPr>
          <w:sz w:val="22"/>
          <w:szCs w:val="22"/>
        </w:rPr>
      </w:pPr>
      <w:r w:rsidRPr="00307577">
        <w:rPr>
          <w:sz w:val="22"/>
          <w:szCs w:val="22"/>
        </w:rPr>
        <w:t>Madame Colette CAZALET-VANDANGE, Adjointe déléguée à l’enfance, rapporteur.</w:t>
      </w:r>
    </w:p>
    <w:p w:rsidR="00307577" w:rsidRPr="00307577" w:rsidRDefault="00307577" w:rsidP="00307577">
      <w:pPr>
        <w:ind w:left="709"/>
        <w:jc w:val="both"/>
        <w:rPr>
          <w:sz w:val="22"/>
          <w:szCs w:val="22"/>
        </w:rPr>
      </w:pPr>
    </w:p>
    <w:p w:rsidR="00307577" w:rsidRPr="00307577" w:rsidRDefault="00307577" w:rsidP="00307577">
      <w:pPr>
        <w:ind w:left="709"/>
        <w:jc w:val="both"/>
        <w:rPr>
          <w:sz w:val="22"/>
          <w:szCs w:val="22"/>
        </w:rPr>
      </w:pPr>
      <w:r w:rsidRPr="00307577">
        <w:rPr>
          <w:sz w:val="22"/>
          <w:szCs w:val="22"/>
        </w:rPr>
        <w:t>En application des lois du 30 octobre 1886 et du 19 juillet 1889, désormais codifiées dans le code de l’éducation, le logement des instituteurs constitue une dépense obligatoire pour chaque commune. Depuis 1983, l’Etat compense aux communes cette charge obligatoire au moyen d’une dotation spéciale pour le logement des instituteurs d’un montant de 2 808 € (</w:t>
      </w:r>
      <w:r w:rsidRPr="00307577">
        <w:rPr>
          <w:b/>
          <w:sz w:val="22"/>
          <w:szCs w:val="22"/>
        </w:rPr>
        <w:t>DSI 2013 reconduite en 2014</w:t>
      </w:r>
      <w:r w:rsidRPr="00307577">
        <w:rPr>
          <w:sz w:val="22"/>
          <w:szCs w:val="22"/>
        </w:rPr>
        <w:t>).</w:t>
      </w:r>
    </w:p>
    <w:p w:rsidR="00307577" w:rsidRDefault="00307577" w:rsidP="00307577">
      <w:pPr>
        <w:ind w:left="709"/>
        <w:jc w:val="both"/>
        <w:rPr>
          <w:sz w:val="22"/>
          <w:szCs w:val="22"/>
        </w:rPr>
      </w:pPr>
    </w:p>
    <w:p w:rsidR="00307577" w:rsidRPr="00307577" w:rsidRDefault="00307577" w:rsidP="00307577">
      <w:pPr>
        <w:ind w:left="709"/>
        <w:jc w:val="both"/>
        <w:rPr>
          <w:sz w:val="22"/>
          <w:szCs w:val="22"/>
        </w:rPr>
      </w:pPr>
      <w:r w:rsidRPr="00307577">
        <w:rPr>
          <w:sz w:val="22"/>
          <w:szCs w:val="22"/>
        </w:rPr>
        <w:t>Lorsque la commune n’est pas en mesure de proposer un logement à l’instituteur, celui-ci perçoit en compensation une indemnité dite Indemnité Représentative de Logement (</w:t>
      </w:r>
      <w:r w:rsidRPr="00307577">
        <w:rPr>
          <w:b/>
          <w:sz w:val="22"/>
          <w:szCs w:val="22"/>
        </w:rPr>
        <w:t>IRL</w:t>
      </w:r>
      <w:r w:rsidRPr="00307577">
        <w:rPr>
          <w:sz w:val="22"/>
          <w:szCs w:val="22"/>
        </w:rPr>
        <w:t xml:space="preserve">). Il est donné lecture à l’assemblée de l’arrêté de monsieur le Préfet du Gard en date du 18 juin 2014, demandant aux conseils municipaux de se prononcer sur le montant proposé de l’Indemnité Représentative de Logement, montant revalorisé de 2013 reconduit en 2014, soit : </w:t>
      </w:r>
      <w:r w:rsidRPr="00307577">
        <w:rPr>
          <w:sz w:val="22"/>
          <w:szCs w:val="22"/>
          <w:u w:val="single"/>
        </w:rPr>
        <w:t>2 808 €</w:t>
      </w:r>
      <w:r w:rsidRPr="00307577">
        <w:rPr>
          <w:sz w:val="22"/>
          <w:szCs w:val="22"/>
        </w:rPr>
        <w:t xml:space="preserve"> comme taux de base, et 3 510.00 € (2 808 € majoré de 25 %) pour un instituteur marié ou chargé de famille. Conformément à l’article R 212-9 du code de l’éducation, le montant de l’IRL 2013 sera définitivement validé par la Préfecture après avis des conseils municipaux des communes du département.</w:t>
      </w:r>
    </w:p>
    <w:p w:rsidR="00307577" w:rsidRPr="00307577" w:rsidRDefault="00307577" w:rsidP="00307577">
      <w:pPr>
        <w:ind w:left="709"/>
        <w:jc w:val="both"/>
        <w:rPr>
          <w:sz w:val="22"/>
          <w:szCs w:val="22"/>
        </w:rPr>
      </w:pPr>
    </w:p>
    <w:p w:rsidR="00307577" w:rsidRPr="00307577" w:rsidRDefault="00307577" w:rsidP="00307577">
      <w:pPr>
        <w:ind w:left="709"/>
        <w:jc w:val="both"/>
        <w:rPr>
          <w:sz w:val="22"/>
          <w:szCs w:val="22"/>
        </w:rPr>
      </w:pPr>
      <w:r w:rsidRPr="00307577">
        <w:rPr>
          <w:sz w:val="22"/>
          <w:szCs w:val="22"/>
        </w:rPr>
        <w:t>Toutefois, cette indemnité, tout en présentant un caractère communal, est versé à chaque instituteur bénéficiaire par le Centre National de la Fonction Publique Territoriale (CNFPT).</w:t>
      </w:r>
    </w:p>
    <w:p w:rsidR="00307577" w:rsidRPr="00307577" w:rsidRDefault="00307577" w:rsidP="00307577">
      <w:pPr>
        <w:ind w:left="709"/>
        <w:jc w:val="both"/>
        <w:rPr>
          <w:b/>
          <w:sz w:val="22"/>
          <w:szCs w:val="22"/>
        </w:rPr>
      </w:pPr>
      <w:r w:rsidRPr="00307577">
        <w:rPr>
          <w:b/>
          <w:sz w:val="22"/>
          <w:szCs w:val="22"/>
        </w:rPr>
        <w:t>Le différentiel entre le montant de l’IRL et la DSI est alors à la charge de la commune, ainsi désigné complément communal :</w:t>
      </w:r>
    </w:p>
    <w:p w:rsidR="00307577" w:rsidRPr="00307577" w:rsidRDefault="00307577" w:rsidP="00307577">
      <w:pPr>
        <w:ind w:left="709"/>
        <w:jc w:val="both"/>
        <w:rPr>
          <w:b/>
          <w:sz w:val="22"/>
          <w:szCs w:val="22"/>
        </w:rPr>
      </w:pPr>
      <w:r w:rsidRPr="00307577">
        <w:rPr>
          <w:sz w:val="22"/>
          <w:szCs w:val="22"/>
        </w:rPr>
        <w:t xml:space="preserve">Pour un instituteur marié ou en charge de famille : 3 510.00 – 2 808 = </w:t>
      </w:r>
      <w:r w:rsidRPr="00307577">
        <w:rPr>
          <w:b/>
          <w:sz w:val="22"/>
          <w:szCs w:val="22"/>
        </w:rPr>
        <w:t>702.00 €</w:t>
      </w:r>
    </w:p>
    <w:p w:rsidR="00307577" w:rsidRPr="00307577" w:rsidRDefault="00307577" w:rsidP="00307577">
      <w:pPr>
        <w:ind w:left="709"/>
        <w:jc w:val="both"/>
        <w:rPr>
          <w:sz w:val="22"/>
          <w:szCs w:val="22"/>
        </w:rPr>
      </w:pPr>
      <w:r w:rsidRPr="00307577">
        <w:rPr>
          <w:sz w:val="22"/>
          <w:szCs w:val="22"/>
        </w:rPr>
        <w:t>Pas de complément communal pour un instituteur célibataire car le montant de l’IRL (2 808 €) est identique au montant de la DSI (2 808 €).</w:t>
      </w:r>
    </w:p>
    <w:p w:rsidR="00307577" w:rsidRPr="00307577" w:rsidRDefault="00307577" w:rsidP="00307577">
      <w:pPr>
        <w:ind w:left="709"/>
        <w:jc w:val="both"/>
        <w:rPr>
          <w:sz w:val="22"/>
          <w:szCs w:val="22"/>
        </w:rPr>
      </w:pPr>
      <w:r w:rsidRPr="00307577">
        <w:rPr>
          <w:sz w:val="22"/>
          <w:szCs w:val="22"/>
        </w:rPr>
        <w:t xml:space="preserve">     </w:t>
      </w:r>
    </w:p>
    <w:p w:rsidR="00307577" w:rsidRPr="00307577" w:rsidRDefault="00307577" w:rsidP="00307577">
      <w:pPr>
        <w:ind w:left="709"/>
        <w:jc w:val="both"/>
        <w:rPr>
          <w:b/>
          <w:sz w:val="22"/>
          <w:szCs w:val="22"/>
        </w:rPr>
      </w:pPr>
      <w:r w:rsidRPr="00307577">
        <w:rPr>
          <w:b/>
          <w:sz w:val="22"/>
          <w:szCs w:val="22"/>
        </w:rPr>
        <w:t>Le Conseil Municipal,</w:t>
      </w:r>
      <w:r>
        <w:rPr>
          <w:b/>
          <w:sz w:val="22"/>
          <w:szCs w:val="22"/>
        </w:rPr>
        <w:t xml:space="preserve"> a</w:t>
      </w:r>
      <w:r w:rsidRPr="00307577">
        <w:rPr>
          <w:b/>
          <w:sz w:val="22"/>
          <w:szCs w:val="22"/>
        </w:rPr>
        <w:t>près en avoir délibéré,</w:t>
      </w:r>
      <w:r>
        <w:rPr>
          <w:b/>
          <w:sz w:val="22"/>
          <w:szCs w:val="22"/>
        </w:rPr>
        <w:t xml:space="preserve"> à</w:t>
      </w:r>
      <w:r w:rsidRPr="00307577">
        <w:rPr>
          <w:b/>
          <w:sz w:val="22"/>
          <w:szCs w:val="22"/>
        </w:rPr>
        <w:t xml:space="preserve"> l’unanimité,</w:t>
      </w:r>
    </w:p>
    <w:p w:rsidR="00307577" w:rsidRDefault="00307577" w:rsidP="00307577">
      <w:pPr>
        <w:ind w:left="709"/>
        <w:jc w:val="both"/>
        <w:rPr>
          <w:sz w:val="22"/>
          <w:szCs w:val="22"/>
        </w:rPr>
      </w:pPr>
      <w:r w:rsidRPr="00A25F5C">
        <w:rPr>
          <w:sz w:val="22"/>
          <w:szCs w:val="22"/>
        </w:rPr>
        <w:t xml:space="preserve">EMET un avis favorable sur le montant de l’Indemnité Représentative de Logement (DSI 2013) proposé </w:t>
      </w:r>
      <w:r w:rsidRPr="00307577">
        <w:rPr>
          <w:sz w:val="22"/>
          <w:szCs w:val="22"/>
        </w:rPr>
        <w:t>par monsieur le Préfet</w:t>
      </w:r>
      <w:r w:rsidRPr="00307577">
        <w:rPr>
          <w:b/>
          <w:sz w:val="22"/>
          <w:szCs w:val="22"/>
        </w:rPr>
        <w:t xml:space="preserve"> </w:t>
      </w:r>
      <w:r w:rsidRPr="00307577">
        <w:rPr>
          <w:sz w:val="22"/>
          <w:szCs w:val="22"/>
        </w:rPr>
        <w:t>du Gard, soit 2 808 € comme taux de base.</w:t>
      </w:r>
    </w:p>
    <w:p w:rsidR="00307577" w:rsidRDefault="00307577" w:rsidP="00307577">
      <w:pPr>
        <w:ind w:left="709"/>
        <w:jc w:val="both"/>
        <w:rPr>
          <w:sz w:val="22"/>
          <w:szCs w:val="22"/>
        </w:rPr>
      </w:pPr>
    </w:p>
    <w:p w:rsidR="002C1EB5" w:rsidRPr="00AC661F" w:rsidRDefault="002C1EB5" w:rsidP="00AC661F">
      <w:pPr>
        <w:ind w:left="709"/>
        <w:jc w:val="both"/>
        <w:rPr>
          <w:b/>
          <w:sz w:val="22"/>
          <w:szCs w:val="28"/>
        </w:rPr>
      </w:pPr>
      <w:r w:rsidRPr="00AC661F">
        <w:rPr>
          <w:b/>
          <w:sz w:val="24"/>
          <w:szCs w:val="28"/>
        </w:rPr>
        <w:t xml:space="preserve">* </w:t>
      </w:r>
      <w:r w:rsidR="00AC661F" w:rsidRPr="00AC661F">
        <w:rPr>
          <w:b/>
          <w:sz w:val="22"/>
          <w:szCs w:val="28"/>
        </w:rPr>
        <w:t>MOTION DE SOUTIEN A L’ACTION DE L’AMF POUR ALERTER SOLENNELLEMENT LES POUVOIRS PUBLICS SUR LES CONSEQUENCES DE LA BAISSE MASSIVE DES DOTATIONS DE L’ETAT</w:t>
      </w:r>
    </w:p>
    <w:p w:rsidR="00307577" w:rsidRPr="00307577" w:rsidRDefault="00307577" w:rsidP="00AC661F">
      <w:pPr>
        <w:tabs>
          <w:tab w:val="left" w:pos="6480"/>
        </w:tabs>
        <w:ind w:left="709"/>
        <w:jc w:val="right"/>
        <w:rPr>
          <w:sz w:val="22"/>
          <w:szCs w:val="22"/>
        </w:rPr>
      </w:pPr>
    </w:p>
    <w:p w:rsidR="00AC661F" w:rsidRPr="006973BD" w:rsidRDefault="00AC661F" w:rsidP="00AC661F">
      <w:pPr>
        <w:ind w:left="709"/>
        <w:jc w:val="both"/>
        <w:rPr>
          <w:sz w:val="22"/>
        </w:rPr>
      </w:pPr>
      <w:r w:rsidRPr="006973BD">
        <w:rPr>
          <w:sz w:val="22"/>
        </w:rPr>
        <w:t xml:space="preserve">Les collectivités locales, et en premier lieu les communes et leurs intercommunalités, risquent d’être massivement confrontées à des difficultés financières d’une gravité exceptionnelle. Dans le cadre du plan d’économies de 50 milliards d’euros qui sera décliné sur les années 2015-2017, les concours financiers de l’Etat sont en effet appelés à diminuer : </w:t>
      </w:r>
    </w:p>
    <w:p w:rsidR="00AC661F" w:rsidRPr="006973BD" w:rsidRDefault="00AC661F" w:rsidP="00AC661F">
      <w:pPr>
        <w:ind w:left="709"/>
        <w:jc w:val="both"/>
        <w:rPr>
          <w:sz w:val="22"/>
        </w:rPr>
      </w:pPr>
    </w:p>
    <w:p w:rsidR="00AC661F" w:rsidRPr="006973BD" w:rsidRDefault="00AC661F" w:rsidP="00AC661F">
      <w:pPr>
        <w:ind w:left="709"/>
        <w:jc w:val="both"/>
        <w:rPr>
          <w:sz w:val="22"/>
        </w:rPr>
      </w:pPr>
      <w:r w:rsidRPr="006973BD">
        <w:rPr>
          <w:sz w:val="22"/>
        </w:rPr>
        <w:t>- de 11 milliards d’euros progressivement jusqu’en 2017,</w:t>
      </w:r>
    </w:p>
    <w:p w:rsidR="00AC661F" w:rsidRPr="006973BD" w:rsidRDefault="00AC661F" w:rsidP="00AC661F">
      <w:pPr>
        <w:ind w:left="709"/>
        <w:jc w:val="both"/>
        <w:rPr>
          <w:sz w:val="22"/>
        </w:rPr>
      </w:pPr>
      <w:r w:rsidRPr="006973BD">
        <w:rPr>
          <w:sz w:val="22"/>
        </w:rPr>
        <w:t>- soit une baisse cumulée de 28 milliards d’euros sur la période 2014-2017.</w:t>
      </w:r>
    </w:p>
    <w:p w:rsidR="00AC661F" w:rsidRPr="006973BD" w:rsidRDefault="00AC661F" w:rsidP="00AC661F">
      <w:pPr>
        <w:ind w:left="709"/>
        <w:jc w:val="both"/>
        <w:rPr>
          <w:sz w:val="22"/>
        </w:rPr>
      </w:pPr>
    </w:p>
    <w:p w:rsidR="00AC661F" w:rsidRPr="006973BD" w:rsidRDefault="00AC661F" w:rsidP="00AC661F">
      <w:pPr>
        <w:ind w:left="709"/>
        <w:jc w:val="both"/>
        <w:rPr>
          <w:sz w:val="22"/>
          <w:szCs w:val="22"/>
        </w:rPr>
      </w:pPr>
      <w:r w:rsidRPr="006973BD">
        <w:rPr>
          <w:sz w:val="22"/>
        </w:rPr>
        <w:t xml:space="preserve">Dans ce contexte, le Bureau de l’AMF a souhaité, à l’unanimité, mener une action forte et collective pour expliquer de manière objective la situation et alerter solennellement les pouvoirs publics sur l’impact des mesures annoncées pour nos territoires, leurs habitants et les entreprises. L’AMF, association pluraliste forte de ses 36.000 adhérents communaux et intercommunaux, a toujours tenu un discours responsable sur la nécessaire maîtrise des dépenses publiques ; aussi, elle n’en est que plus à l’aise pour dénoncer cette amputation de 30% de nos dotations. Quels que soient les efforts entrepris pour rationaliser, mutualiser et </w:t>
      </w:r>
      <w:r w:rsidRPr="006973BD">
        <w:rPr>
          <w:sz w:val="22"/>
          <w:szCs w:val="22"/>
        </w:rPr>
        <w:t>moderniser l’action publique locale, l’AMF prévient que les collectivités ne pourront pas absorber une contraction aussi violente de leurs ressources.</w:t>
      </w:r>
    </w:p>
    <w:p w:rsidR="00AC661F" w:rsidRPr="006973BD" w:rsidRDefault="00AC661F" w:rsidP="00AC661F">
      <w:pPr>
        <w:ind w:left="709"/>
        <w:jc w:val="both"/>
        <w:rPr>
          <w:sz w:val="22"/>
          <w:szCs w:val="22"/>
        </w:rPr>
      </w:pPr>
    </w:p>
    <w:p w:rsidR="00AC661F" w:rsidRPr="006973BD" w:rsidRDefault="00AC661F" w:rsidP="00AC661F">
      <w:pPr>
        <w:ind w:left="709"/>
        <w:jc w:val="both"/>
        <w:rPr>
          <w:sz w:val="22"/>
          <w:szCs w:val="22"/>
        </w:rPr>
      </w:pPr>
      <w:r w:rsidRPr="006973BD">
        <w:rPr>
          <w:sz w:val="22"/>
          <w:szCs w:val="22"/>
        </w:rPr>
        <w:t>En effet, la seule alternative sera de procéder à des arbitrages douloureux affectant les services publics locaux et l’investissement du fait des contraintes qui limitent leurs leviers d’action (rigidité d’une partie des dépenses, transfert continu de charges de l’Etat, inflation des normes, niveau difficilement supportable pour nos concitoyens de la pression fiscale globale).</w:t>
      </w:r>
    </w:p>
    <w:p w:rsidR="00AC661F" w:rsidRPr="006973BD" w:rsidRDefault="00AC661F" w:rsidP="00AC661F">
      <w:p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lastRenderedPageBreak/>
        <w:t xml:space="preserve">La commune de </w:t>
      </w:r>
      <w:r w:rsidRPr="006973BD">
        <w:rPr>
          <w:b/>
          <w:sz w:val="22"/>
          <w:szCs w:val="22"/>
        </w:rPr>
        <w:t>La Calmette</w:t>
      </w:r>
      <w:r w:rsidRPr="006973BD">
        <w:rPr>
          <w:sz w:val="22"/>
          <w:szCs w:val="22"/>
        </w:rPr>
        <w:t xml:space="preserve"> rappelle que les collectivités de proximité que sont les communes et leurs intercommunalités sont, par la diversité de leurs interventions, au cœur de l’action publique pour tous les grands enjeux de notre société :</w:t>
      </w:r>
    </w:p>
    <w:p w:rsidR="00AC661F" w:rsidRPr="006973BD" w:rsidRDefault="00AC661F" w:rsidP="00AC661F">
      <w:pPr>
        <w:pStyle w:val="Listepuces"/>
        <w:numPr>
          <w:ilvl w:val="0"/>
          <w:numId w:val="0"/>
        </w:num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t>- elles facilitent la vie quotidienne de leurs habitants et assurent le « bien vivre ensemble » ;</w:t>
      </w:r>
    </w:p>
    <w:p w:rsidR="00AC661F" w:rsidRPr="006973BD" w:rsidRDefault="00AC661F" w:rsidP="00AC661F">
      <w:pPr>
        <w:pStyle w:val="Listepuces"/>
        <w:numPr>
          <w:ilvl w:val="0"/>
          <w:numId w:val="0"/>
        </w:numPr>
        <w:ind w:left="709"/>
        <w:jc w:val="both"/>
        <w:rPr>
          <w:sz w:val="22"/>
          <w:szCs w:val="22"/>
        </w:rPr>
      </w:pPr>
      <w:r w:rsidRPr="006973BD">
        <w:rPr>
          <w:sz w:val="22"/>
          <w:szCs w:val="22"/>
        </w:rPr>
        <w:t>- elles accompagnent les entreprises présentes sur leur territoire ;</w:t>
      </w:r>
    </w:p>
    <w:p w:rsidR="00AC661F" w:rsidRPr="006973BD" w:rsidRDefault="00AC661F" w:rsidP="00AC661F">
      <w:pPr>
        <w:pStyle w:val="Listepuces"/>
        <w:numPr>
          <w:ilvl w:val="0"/>
          <w:numId w:val="0"/>
        </w:numPr>
        <w:ind w:left="709"/>
        <w:jc w:val="both"/>
        <w:rPr>
          <w:sz w:val="22"/>
          <w:szCs w:val="22"/>
        </w:rPr>
      </w:pPr>
      <w:r w:rsidRPr="006973BD">
        <w:rPr>
          <w:sz w:val="22"/>
          <w:szCs w:val="22"/>
        </w:rPr>
        <w:t>- enfin, elles jouent un rôle majeur dans l’investissement public, soutenant ainsi la croissance économique et l’emploi.</w:t>
      </w:r>
    </w:p>
    <w:p w:rsidR="00AC661F" w:rsidRPr="006973BD" w:rsidRDefault="00AC661F" w:rsidP="00AC661F">
      <w:pPr>
        <w:pStyle w:val="Listepuces"/>
        <w:numPr>
          <w:ilvl w:val="0"/>
          <w:numId w:val="0"/>
        </w:num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t>La diminution drastique des ressources locales pénalisera à terme nos concitoyens, déjà fortement touchés par la crise économique et sociale et pourrait fragiliser la reprise pourtant indispensable au redressement des comptes publics.</w:t>
      </w:r>
    </w:p>
    <w:p w:rsidR="00AC661F" w:rsidRPr="006973BD" w:rsidRDefault="00AC661F" w:rsidP="00AC661F">
      <w:pPr>
        <w:pStyle w:val="Listepuces"/>
        <w:numPr>
          <w:ilvl w:val="0"/>
          <w:numId w:val="0"/>
        </w:num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t xml:space="preserve">En outre, la commune de </w:t>
      </w:r>
      <w:r w:rsidRPr="006973BD">
        <w:rPr>
          <w:b/>
          <w:sz w:val="22"/>
          <w:szCs w:val="22"/>
        </w:rPr>
        <w:t>La Calmette</w:t>
      </w:r>
      <w:r w:rsidRPr="006973BD">
        <w:rPr>
          <w:sz w:val="22"/>
          <w:szCs w:val="22"/>
        </w:rPr>
        <w:t xml:space="preserve"> estime que les attaques récurrentes de certains médias contre les collectivités sont très souvent superficielles et injustes.</w:t>
      </w:r>
    </w:p>
    <w:p w:rsidR="00AC661F" w:rsidRPr="006973BD" w:rsidRDefault="00AC661F" w:rsidP="00AC661F">
      <w:pPr>
        <w:pStyle w:val="Listepuces"/>
        <w:numPr>
          <w:ilvl w:val="0"/>
          <w:numId w:val="0"/>
        </w:num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t xml:space="preserve">C’est pour toutes ces raisons que la commune de </w:t>
      </w:r>
      <w:r w:rsidRPr="006973BD">
        <w:rPr>
          <w:b/>
          <w:sz w:val="22"/>
          <w:szCs w:val="22"/>
        </w:rPr>
        <w:t>La Calmette</w:t>
      </w:r>
      <w:r w:rsidRPr="006973BD">
        <w:rPr>
          <w:sz w:val="22"/>
          <w:szCs w:val="22"/>
        </w:rPr>
        <w:t xml:space="preserve">, </w:t>
      </w:r>
      <w:r w:rsidRPr="006973BD">
        <w:rPr>
          <w:sz w:val="22"/>
          <w:szCs w:val="22"/>
          <w:u w:val="single"/>
        </w:rPr>
        <w:t>à l’unanimité</w:t>
      </w:r>
      <w:r w:rsidRPr="006973BD">
        <w:rPr>
          <w:sz w:val="22"/>
          <w:szCs w:val="22"/>
        </w:rPr>
        <w:t>, soutient les demandes de l’AMF :</w:t>
      </w:r>
    </w:p>
    <w:p w:rsidR="00AC661F" w:rsidRPr="006973BD" w:rsidRDefault="00AC661F" w:rsidP="00AC661F">
      <w:pPr>
        <w:pStyle w:val="Listepuces"/>
        <w:numPr>
          <w:ilvl w:val="0"/>
          <w:numId w:val="0"/>
        </w:numPr>
        <w:ind w:left="709"/>
        <w:jc w:val="both"/>
        <w:rPr>
          <w:sz w:val="22"/>
          <w:szCs w:val="22"/>
        </w:rPr>
      </w:pPr>
    </w:p>
    <w:p w:rsidR="00AC661F" w:rsidRPr="006973BD" w:rsidRDefault="00AC661F" w:rsidP="00AC661F">
      <w:pPr>
        <w:pStyle w:val="Listepuces"/>
        <w:numPr>
          <w:ilvl w:val="0"/>
          <w:numId w:val="0"/>
        </w:numPr>
        <w:ind w:left="709"/>
        <w:jc w:val="both"/>
        <w:rPr>
          <w:sz w:val="22"/>
          <w:szCs w:val="22"/>
        </w:rPr>
      </w:pPr>
      <w:r w:rsidRPr="006973BD">
        <w:rPr>
          <w:sz w:val="22"/>
          <w:szCs w:val="22"/>
        </w:rPr>
        <w:t>- réexamen du plan de réduction des dotations de l’Etat,</w:t>
      </w:r>
    </w:p>
    <w:p w:rsidR="00AC661F" w:rsidRPr="006973BD" w:rsidRDefault="00AC661F" w:rsidP="00AC661F">
      <w:pPr>
        <w:pStyle w:val="Listepuces"/>
        <w:numPr>
          <w:ilvl w:val="0"/>
          <w:numId w:val="0"/>
        </w:numPr>
        <w:ind w:left="709"/>
        <w:jc w:val="both"/>
        <w:rPr>
          <w:sz w:val="22"/>
          <w:szCs w:val="22"/>
        </w:rPr>
      </w:pPr>
      <w:r w:rsidRPr="006973BD">
        <w:rPr>
          <w:sz w:val="22"/>
          <w:szCs w:val="22"/>
        </w:rPr>
        <w:t>- arrêt immédiat des transferts de charges et des mesures normatives, sources d’inflation de la dépense,</w:t>
      </w:r>
    </w:p>
    <w:p w:rsidR="00AC661F" w:rsidRPr="006973BD" w:rsidRDefault="00AC661F" w:rsidP="00AC661F">
      <w:pPr>
        <w:pStyle w:val="Listepuces"/>
        <w:numPr>
          <w:ilvl w:val="0"/>
          <w:numId w:val="0"/>
        </w:numPr>
        <w:ind w:left="709"/>
        <w:jc w:val="both"/>
        <w:rPr>
          <w:sz w:val="22"/>
          <w:szCs w:val="22"/>
        </w:rPr>
      </w:pPr>
      <w:r w:rsidRPr="006973BD">
        <w:rPr>
          <w:sz w:val="22"/>
          <w:szCs w:val="22"/>
        </w:rPr>
        <w:t>- réunion urgente d’une instance nationale de dialogue et de négociation pour remettre à plat les politiques publiques nationales et européennes impactant les budgets des collectivités locales.</w:t>
      </w:r>
    </w:p>
    <w:p w:rsidR="00AC661F" w:rsidRPr="00AC661F" w:rsidRDefault="00AC661F" w:rsidP="00AC661F">
      <w:pPr>
        <w:ind w:left="709"/>
        <w:jc w:val="both"/>
        <w:rPr>
          <w:sz w:val="18"/>
        </w:rPr>
      </w:pPr>
    </w:p>
    <w:p w:rsidR="00AC661F" w:rsidRDefault="00AC661F" w:rsidP="00AC661F">
      <w:pPr>
        <w:jc w:val="both"/>
      </w:pPr>
    </w:p>
    <w:p w:rsidR="00B2164A" w:rsidRDefault="00B2164A" w:rsidP="00AF135A">
      <w:pPr>
        <w:ind w:left="709"/>
        <w:jc w:val="both"/>
        <w:rPr>
          <w:b/>
          <w:bCs/>
          <w:sz w:val="22"/>
        </w:rPr>
      </w:pPr>
      <w:r>
        <w:rPr>
          <w:b/>
          <w:bCs/>
          <w:sz w:val="22"/>
        </w:rPr>
        <w:t>* TRAVAUX n° 22 RUE DE LA REPUBLIQUE PRESENTANT UN INTERET COMMUNAL</w:t>
      </w:r>
    </w:p>
    <w:p w:rsidR="00F66C9F" w:rsidRDefault="00F66C9F" w:rsidP="00AF135A">
      <w:pPr>
        <w:ind w:left="709"/>
        <w:jc w:val="both"/>
        <w:rPr>
          <w:sz w:val="22"/>
          <w:szCs w:val="24"/>
        </w:rPr>
      </w:pPr>
    </w:p>
    <w:p w:rsidR="00AF135A" w:rsidRPr="00AF135A" w:rsidRDefault="00AF135A" w:rsidP="00AF135A">
      <w:pPr>
        <w:ind w:left="709"/>
        <w:jc w:val="both"/>
        <w:rPr>
          <w:sz w:val="22"/>
          <w:szCs w:val="24"/>
        </w:rPr>
      </w:pPr>
      <w:r w:rsidRPr="00AF135A">
        <w:rPr>
          <w:sz w:val="22"/>
          <w:szCs w:val="24"/>
        </w:rPr>
        <w:t>CONSIDERANT le marché public lancé en novembre 2013 pour l’aménagement de la rue de la République,</w:t>
      </w:r>
    </w:p>
    <w:p w:rsidR="00AF135A" w:rsidRPr="00AF135A" w:rsidRDefault="00AF135A" w:rsidP="00AF135A">
      <w:pPr>
        <w:ind w:left="709"/>
        <w:jc w:val="both"/>
        <w:rPr>
          <w:sz w:val="22"/>
          <w:szCs w:val="24"/>
        </w:rPr>
      </w:pPr>
      <w:r w:rsidRPr="00AF135A">
        <w:rPr>
          <w:sz w:val="22"/>
          <w:szCs w:val="24"/>
        </w:rPr>
        <w:t xml:space="preserve">CONSIDERANT que pour ledit aménagement des travaux de reprise du portail d’accès à la propriété sise n° 22 rue de La République, s’avèrent nécessaires, et en conséquence présentent un intérêt communal, </w:t>
      </w:r>
    </w:p>
    <w:p w:rsidR="00AF135A" w:rsidRPr="00AF135A" w:rsidRDefault="00AF135A" w:rsidP="00AF135A">
      <w:pPr>
        <w:ind w:left="709"/>
        <w:jc w:val="both"/>
        <w:rPr>
          <w:sz w:val="22"/>
          <w:szCs w:val="24"/>
        </w:rPr>
      </w:pPr>
      <w:r w:rsidRPr="00AF135A">
        <w:rPr>
          <w:sz w:val="22"/>
          <w:szCs w:val="24"/>
        </w:rPr>
        <w:t>CONSIDERANT le coût des travaux s’élevant à la somme de 3 045.24 € HT,</w:t>
      </w:r>
    </w:p>
    <w:p w:rsidR="00F66C9F" w:rsidRDefault="00F66C9F" w:rsidP="00F66C9F">
      <w:pPr>
        <w:ind w:left="709"/>
        <w:rPr>
          <w:sz w:val="22"/>
          <w:szCs w:val="24"/>
        </w:rPr>
      </w:pPr>
    </w:p>
    <w:p w:rsidR="00AF135A" w:rsidRPr="00AF135A" w:rsidRDefault="00AF135A" w:rsidP="00F66C9F">
      <w:pPr>
        <w:ind w:left="709"/>
        <w:rPr>
          <w:b/>
          <w:sz w:val="22"/>
          <w:szCs w:val="24"/>
        </w:rPr>
      </w:pPr>
      <w:r w:rsidRPr="00AF135A">
        <w:rPr>
          <w:b/>
          <w:sz w:val="22"/>
          <w:szCs w:val="24"/>
        </w:rPr>
        <w:t>Le Conseil Municipal,</w:t>
      </w:r>
      <w:r w:rsidR="00F66C9F">
        <w:rPr>
          <w:b/>
          <w:sz w:val="22"/>
          <w:szCs w:val="24"/>
        </w:rPr>
        <w:t xml:space="preserve"> a</w:t>
      </w:r>
      <w:r w:rsidRPr="00AF135A">
        <w:rPr>
          <w:b/>
          <w:sz w:val="22"/>
          <w:szCs w:val="24"/>
        </w:rPr>
        <w:t>près en avoir délibéré,</w:t>
      </w:r>
      <w:r w:rsidR="00F66C9F">
        <w:rPr>
          <w:b/>
          <w:sz w:val="22"/>
          <w:szCs w:val="24"/>
        </w:rPr>
        <w:t xml:space="preserve"> à</w:t>
      </w:r>
      <w:r w:rsidRPr="00AF135A">
        <w:rPr>
          <w:b/>
          <w:sz w:val="22"/>
          <w:szCs w:val="24"/>
        </w:rPr>
        <w:t xml:space="preserve"> l’unanimité, </w:t>
      </w:r>
    </w:p>
    <w:p w:rsidR="00AF135A" w:rsidRPr="00AF135A" w:rsidRDefault="00AF135A" w:rsidP="00AF135A">
      <w:pPr>
        <w:ind w:left="709"/>
        <w:jc w:val="both"/>
        <w:rPr>
          <w:sz w:val="22"/>
          <w:szCs w:val="24"/>
        </w:rPr>
      </w:pPr>
      <w:r w:rsidRPr="00AF135A">
        <w:rPr>
          <w:sz w:val="22"/>
          <w:szCs w:val="24"/>
        </w:rPr>
        <w:t>ACCEPTE de réaliser les travaux susmentionnés,</w:t>
      </w:r>
    </w:p>
    <w:p w:rsidR="00AF135A" w:rsidRPr="00AF135A" w:rsidRDefault="00AF135A" w:rsidP="00AF135A">
      <w:pPr>
        <w:ind w:left="709"/>
        <w:jc w:val="both"/>
        <w:rPr>
          <w:sz w:val="22"/>
          <w:szCs w:val="24"/>
        </w:rPr>
      </w:pPr>
      <w:r w:rsidRPr="00AF135A">
        <w:rPr>
          <w:sz w:val="22"/>
          <w:szCs w:val="24"/>
        </w:rPr>
        <w:t>DIT que la dépense sera imputée en section d’investissement du budget communal,</w:t>
      </w:r>
    </w:p>
    <w:p w:rsidR="007A77BF" w:rsidRDefault="007A77BF" w:rsidP="007A77BF">
      <w:pPr>
        <w:ind w:left="709"/>
        <w:jc w:val="both"/>
        <w:rPr>
          <w:rFonts w:ascii="Arial" w:hAnsi="Arial" w:cs="Arial"/>
          <w:b/>
          <w:sz w:val="22"/>
          <w:szCs w:val="26"/>
        </w:rPr>
      </w:pPr>
    </w:p>
    <w:p w:rsidR="007A77BF" w:rsidRPr="007A77BF" w:rsidRDefault="007A77BF" w:rsidP="007A77BF">
      <w:pPr>
        <w:ind w:left="709"/>
        <w:jc w:val="both"/>
        <w:rPr>
          <w:b/>
          <w:bCs/>
          <w:noProof/>
          <w:sz w:val="22"/>
          <w:szCs w:val="26"/>
        </w:rPr>
      </w:pPr>
      <w:r>
        <w:rPr>
          <w:rFonts w:ascii="Arial" w:hAnsi="Arial" w:cs="Arial"/>
          <w:b/>
          <w:sz w:val="22"/>
          <w:szCs w:val="26"/>
        </w:rPr>
        <w:t xml:space="preserve">* </w:t>
      </w:r>
      <w:r w:rsidRPr="007A77BF">
        <w:rPr>
          <w:b/>
          <w:sz w:val="22"/>
          <w:szCs w:val="26"/>
        </w:rPr>
        <w:t>C</w:t>
      </w:r>
      <w:r w:rsidRPr="007A77BF">
        <w:rPr>
          <w:b/>
          <w:bCs/>
          <w:noProof/>
          <w:sz w:val="22"/>
          <w:szCs w:val="26"/>
        </w:rPr>
        <w:t>ONVENTION-CADRE DE MISE A DISPOSITION PARTIELLE DU SERVICE APPLICATION DU DROIT DES SOLS (ADS) ENTRE LA COMMUNAUTE D’AGGLOMERATION NIMES METROPOLE ET LA COMMUNE DE LA CALMETTE</w:t>
      </w:r>
    </w:p>
    <w:p w:rsidR="00AF135A" w:rsidRPr="007A77BF" w:rsidRDefault="00AF135A" w:rsidP="007A77BF">
      <w:pPr>
        <w:tabs>
          <w:tab w:val="left" w:pos="6480"/>
        </w:tabs>
        <w:ind w:left="709"/>
        <w:jc w:val="right"/>
        <w:rPr>
          <w:rFonts w:ascii="Arial" w:hAnsi="Arial" w:cs="Arial"/>
        </w:rPr>
      </w:pPr>
    </w:p>
    <w:p w:rsidR="007A77BF" w:rsidRPr="00A25F5C" w:rsidRDefault="007A77BF" w:rsidP="007A77BF">
      <w:pPr>
        <w:spacing w:after="120"/>
        <w:ind w:left="709"/>
        <w:rPr>
          <w:sz w:val="22"/>
        </w:rPr>
      </w:pPr>
      <w:r w:rsidRPr="00A25F5C">
        <w:rPr>
          <w:sz w:val="22"/>
        </w:rPr>
        <w:t>Monsieur Jack DENTEL, rapporteur,</w:t>
      </w:r>
    </w:p>
    <w:p w:rsidR="007A77BF" w:rsidRPr="007A77BF" w:rsidRDefault="007A77BF" w:rsidP="007A77BF">
      <w:pPr>
        <w:ind w:left="709"/>
        <w:jc w:val="both"/>
        <w:rPr>
          <w:rFonts w:ascii="Arial" w:hAnsi="Arial" w:cs="Arial"/>
          <w:b/>
        </w:rPr>
      </w:pPr>
    </w:p>
    <w:p w:rsidR="007A77BF" w:rsidRPr="007A77BF" w:rsidRDefault="007A77BF" w:rsidP="007A77BF">
      <w:pPr>
        <w:ind w:left="709"/>
        <w:jc w:val="both"/>
        <w:rPr>
          <w:rFonts w:ascii="Arial" w:hAnsi="Arial" w:cs="Arial"/>
          <w:b/>
          <w:bCs/>
          <w:noProof/>
          <w:u w:val="single"/>
        </w:rPr>
      </w:pPr>
      <w:r w:rsidRPr="007A77BF">
        <w:rPr>
          <w:rFonts w:ascii="Arial" w:hAnsi="Arial" w:cs="Arial"/>
          <w:b/>
          <w:bCs/>
          <w:noProof/>
        </w:rPr>
        <w:t xml:space="preserve">1- </w:t>
      </w:r>
      <w:r w:rsidRPr="007A77BF">
        <w:rPr>
          <w:rFonts w:ascii="Arial" w:hAnsi="Arial" w:cs="Arial"/>
          <w:b/>
          <w:bCs/>
          <w:noProof/>
          <w:u w:val="single"/>
        </w:rPr>
        <w:t>CONTEXTE GENERAL</w:t>
      </w:r>
    </w:p>
    <w:p w:rsidR="007A77BF" w:rsidRPr="007A77BF" w:rsidRDefault="007A77BF" w:rsidP="007A77BF">
      <w:pPr>
        <w:ind w:left="709"/>
        <w:jc w:val="both"/>
        <w:rPr>
          <w:rFonts w:ascii="Arial" w:hAnsi="Arial" w:cs="Arial"/>
          <w:b/>
        </w:rPr>
      </w:pPr>
    </w:p>
    <w:p w:rsidR="007A77BF" w:rsidRPr="006973BD" w:rsidRDefault="007A77BF" w:rsidP="007A77BF">
      <w:pPr>
        <w:pStyle w:val="NormalWeb"/>
        <w:spacing w:before="0" w:beforeAutospacing="0" w:after="120" w:afterAutospacing="0"/>
        <w:ind w:left="709"/>
        <w:jc w:val="both"/>
        <w:rPr>
          <w:sz w:val="22"/>
          <w:szCs w:val="20"/>
        </w:rPr>
      </w:pPr>
      <w:r w:rsidRPr="006973BD">
        <w:rPr>
          <w:sz w:val="22"/>
          <w:szCs w:val="20"/>
        </w:rPr>
        <w:t>La loi pour l’Accès au Logement et un Urbanisme Rénové, promulguée le 24 mars 2014, précise dans son article 134 qu’il est mis fin à la mise à disposition gratuite des services de l’Etat en matière d’autorisations d’urbanisme auprès des communes appartenant à un EPCI de plus de 10 000 habitants. La loi indique la date à partir de laquelle cette mise à disposition s’arrêtera, soit le 1</w:t>
      </w:r>
      <w:r w:rsidRPr="006973BD">
        <w:rPr>
          <w:sz w:val="22"/>
          <w:szCs w:val="20"/>
          <w:vertAlign w:val="superscript"/>
        </w:rPr>
        <w:t>er</w:t>
      </w:r>
      <w:r w:rsidRPr="006973BD">
        <w:rPr>
          <w:sz w:val="22"/>
          <w:szCs w:val="20"/>
        </w:rPr>
        <w:t xml:space="preserve"> juillet 2015. </w:t>
      </w:r>
    </w:p>
    <w:p w:rsidR="007A77BF" w:rsidRPr="006973BD" w:rsidRDefault="007A77BF" w:rsidP="007A77BF">
      <w:pPr>
        <w:pStyle w:val="NormalWeb"/>
        <w:spacing w:before="0" w:beforeAutospacing="0" w:after="120" w:afterAutospacing="0"/>
        <w:ind w:left="709"/>
        <w:jc w:val="both"/>
        <w:rPr>
          <w:sz w:val="22"/>
          <w:szCs w:val="20"/>
        </w:rPr>
      </w:pPr>
      <w:r w:rsidRPr="006973BD">
        <w:rPr>
          <w:sz w:val="22"/>
          <w:szCs w:val="20"/>
        </w:rPr>
        <w:t>Par courrier en date du 5 juin 2014, le Préfet du Gard a informé les Maires que les demandes déposées à compter du 1</w:t>
      </w:r>
      <w:r w:rsidRPr="006973BD">
        <w:rPr>
          <w:sz w:val="22"/>
          <w:szCs w:val="20"/>
          <w:vertAlign w:val="superscript"/>
        </w:rPr>
        <w:t>er</w:t>
      </w:r>
      <w:r w:rsidRPr="006973BD">
        <w:rPr>
          <w:sz w:val="22"/>
          <w:szCs w:val="20"/>
        </w:rPr>
        <w:t xml:space="preserve"> juillet 2014 et présentant un enjeu faible ne feront plus l’objet d’une instruction. </w:t>
      </w:r>
    </w:p>
    <w:p w:rsidR="007A77BF" w:rsidRPr="006973BD" w:rsidRDefault="007A77BF" w:rsidP="007A77BF">
      <w:pPr>
        <w:pStyle w:val="NormalWeb"/>
        <w:spacing w:before="0" w:beforeAutospacing="0" w:after="120" w:afterAutospacing="0"/>
        <w:ind w:left="709"/>
        <w:jc w:val="both"/>
        <w:rPr>
          <w:sz w:val="22"/>
          <w:szCs w:val="20"/>
        </w:rPr>
      </w:pPr>
      <w:r w:rsidRPr="006973BD">
        <w:rPr>
          <w:sz w:val="22"/>
          <w:szCs w:val="20"/>
        </w:rPr>
        <w:t>L’Etat assurait cette assistance depuis la décentralisation de l’urbanisme au début des années 1980.</w:t>
      </w:r>
    </w:p>
    <w:p w:rsidR="007A77BF" w:rsidRPr="006973BD" w:rsidRDefault="007A77BF" w:rsidP="007A77BF">
      <w:pPr>
        <w:pStyle w:val="NormalWeb"/>
        <w:spacing w:before="0" w:beforeAutospacing="0" w:after="120" w:afterAutospacing="0"/>
        <w:ind w:left="709"/>
        <w:jc w:val="both"/>
        <w:rPr>
          <w:sz w:val="22"/>
          <w:szCs w:val="20"/>
        </w:rPr>
      </w:pPr>
      <w:r w:rsidRPr="006973BD">
        <w:rPr>
          <w:sz w:val="22"/>
          <w:szCs w:val="20"/>
        </w:rPr>
        <w:t xml:space="preserve">Toutefois, lorsque les communes ne souhaitent pas se substituer aux services de l’Etat pour reprendre l’instruction des autorisations d’urbanisme, les Maires peuvent charger un EPCI, soit en l’occurrence la Communauté d’Agglomération de Nîmes Métropole (CANM), des actes d’instruction des demandes d’autorisations d’urbanisme conformément aux dispositions de l’article R.423-15 du Code de l’Urbanisme. </w:t>
      </w:r>
    </w:p>
    <w:p w:rsidR="007A77BF" w:rsidRPr="006973BD" w:rsidRDefault="007A77BF" w:rsidP="007A77BF">
      <w:pPr>
        <w:pStyle w:val="NormalWeb"/>
        <w:spacing w:before="0" w:beforeAutospacing="0" w:after="120" w:afterAutospacing="0"/>
        <w:ind w:left="709"/>
        <w:jc w:val="both"/>
        <w:rPr>
          <w:sz w:val="22"/>
          <w:szCs w:val="20"/>
        </w:rPr>
      </w:pPr>
      <w:r w:rsidRPr="006973BD">
        <w:rPr>
          <w:sz w:val="22"/>
          <w:szCs w:val="20"/>
        </w:rPr>
        <w:lastRenderedPageBreak/>
        <w:t xml:space="preserve">En application des dispositions de l’article L.5211-4-1 III du Code Général des Collectivités Territoriales (CGCT), les services de </w:t>
      </w:r>
      <w:smartTag w:uri="urn:schemas-microsoft-com:office:smarttags" w:element="PersonName">
        <w:smartTagPr>
          <w:attr w:name="ProductID" w:val="la CANM"/>
        </w:smartTagPr>
        <w:r w:rsidRPr="006973BD">
          <w:rPr>
            <w:sz w:val="22"/>
            <w:szCs w:val="20"/>
          </w:rPr>
          <w:t>la CANM</w:t>
        </w:r>
      </w:smartTag>
      <w:r w:rsidRPr="006973BD">
        <w:rPr>
          <w:sz w:val="22"/>
          <w:szCs w:val="20"/>
        </w:rPr>
        <w:t xml:space="preserve"> peuvent être mis à disposition de l’ensemble des Communes membres qui le souhaitent, pour l’instruction des demandes de permis de construire, d’aménager ou de démolir, de certificat d’urbanisme et pour certains projets faisant l’objet d’une déclaration préalable. </w:t>
      </w:r>
    </w:p>
    <w:p w:rsidR="007A77BF" w:rsidRPr="006973BD" w:rsidRDefault="007A77BF" w:rsidP="007A77BF">
      <w:pPr>
        <w:pStyle w:val="NormalWeb"/>
        <w:spacing w:before="0" w:beforeAutospacing="0" w:after="0" w:afterAutospacing="0"/>
        <w:ind w:left="709"/>
        <w:jc w:val="both"/>
        <w:rPr>
          <w:sz w:val="22"/>
          <w:szCs w:val="20"/>
        </w:rPr>
      </w:pPr>
      <w:r w:rsidRPr="006973BD">
        <w:rPr>
          <w:sz w:val="22"/>
          <w:szCs w:val="20"/>
        </w:rPr>
        <w:t xml:space="preserve">Il ne s’agit pas d’un transfert de compétences mais d’une mise à disposition par </w:t>
      </w:r>
      <w:smartTag w:uri="urn:schemas-microsoft-com:office:smarttags" w:element="PersonName">
        <w:smartTagPr>
          <w:attr w:name="ProductID" w:val="la CANM"/>
        </w:smartTagPr>
        <w:r w:rsidRPr="006973BD">
          <w:rPr>
            <w:sz w:val="22"/>
            <w:szCs w:val="20"/>
          </w:rPr>
          <w:t>la CANM</w:t>
        </w:r>
      </w:smartTag>
      <w:r w:rsidRPr="006973BD">
        <w:rPr>
          <w:sz w:val="22"/>
          <w:szCs w:val="20"/>
        </w:rPr>
        <w:t xml:space="preserve"> d’un service auprès des </w:t>
      </w:r>
      <w:proofErr w:type="gramStart"/>
      <w:r w:rsidRPr="006973BD">
        <w:rPr>
          <w:sz w:val="22"/>
          <w:szCs w:val="20"/>
        </w:rPr>
        <w:t>communes</w:t>
      </w:r>
      <w:proofErr w:type="gramEnd"/>
      <w:r w:rsidRPr="006973BD">
        <w:rPr>
          <w:sz w:val="22"/>
          <w:szCs w:val="20"/>
        </w:rPr>
        <w:t xml:space="preserve"> membres qui le souhaitent.</w:t>
      </w:r>
    </w:p>
    <w:p w:rsidR="007A77BF" w:rsidRPr="006973BD" w:rsidRDefault="007A77BF" w:rsidP="007A77BF">
      <w:pPr>
        <w:pStyle w:val="NormalWeb"/>
        <w:spacing w:before="0" w:beforeAutospacing="0" w:after="0" w:afterAutospacing="0"/>
        <w:ind w:left="709"/>
        <w:jc w:val="both"/>
        <w:rPr>
          <w:sz w:val="22"/>
          <w:szCs w:val="20"/>
        </w:rPr>
      </w:pPr>
    </w:p>
    <w:p w:rsidR="007A77BF" w:rsidRPr="007A77BF" w:rsidRDefault="007A77BF" w:rsidP="007A77BF">
      <w:pPr>
        <w:pStyle w:val="NormalWeb"/>
        <w:spacing w:before="0" w:beforeAutospacing="0" w:after="0" w:afterAutospacing="0"/>
        <w:ind w:left="709"/>
        <w:jc w:val="both"/>
        <w:rPr>
          <w:rFonts w:ascii="Arial" w:hAnsi="Arial" w:cs="Arial"/>
          <w:b/>
          <w:bCs/>
          <w:noProof/>
          <w:sz w:val="20"/>
          <w:szCs w:val="20"/>
          <w:u w:val="single"/>
        </w:rPr>
      </w:pPr>
      <w:r w:rsidRPr="007A77BF">
        <w:rPr>
          <w:rFonts w:ascii="Arial" w:hAnsi="Arial" w:cs="Arial"/>
          <w:b/>
          <w:bCs/>
          <w:noProof/>
          <w:sz w:val="20"/>
          <w:szCs w:val="20"/>
        </w:rPr>
        <w:t xml:space="preserve">2- </w:t>
      </w:r>
      <w:r w:rsidRPr="007A77BF">
        <w:rPr>
          <w:rFonts w:ascii="Arial" w:hAnsi="Arial" w:cs="Arial"/>
          <w:b/>
          <w:bCs/>
          <w:noProof/>
          <w:sz w:val="20"/>
          <w:szCs w:val="20"/>
          <w:u w:val="single"/>
        </w:rPr>
        <w:t>ASPECTS JURIDIQUES</w:t>
      </w:r>
    </w:p>
    <w:p w:rsidR="007A77BF" w:rsidRPr="007A77BF" w:rsidRDefault="007A77BF" w:rsidP="007A77BF">
      <w:pPr>
        <w:pStyle w:val="NormalWeb"/>
        <w:spacing w:before="0" w:beforeAutospacing="0" w:after="0" w:afterAutospacing="0"/>
        <w:ind w:left="709"/>
        <w:jc w:val="both"/>
        <w:rPr>
          <w:rFonts w:ascii="Arial" w:hAnsi="Arial" w:cs="Arial"/>
          <w:b/>
          <w:bCs/>
          <w:noProof/>
          <w:sz w:val="20"/>
          <w:szCs w:val="20"/>
          <w:u w:val="single"/>
        </w:rPr>
      </w:pPr>
    </w:p>
    <w:p w:rsidR="007A77BF" w:rsidRPr="006973BD" w:rsidRDefault="007A77BF" w:rsidP="007A77BF">
      <w:pPr>
        <w:tabs>
          <w:tab w:val="num" w:pos="400"/>
        </w:tabs>
        <w:ind w:left="709"/>
        <w:jc w:val="both"/>
        <w:rPr>
          <w:sz w:val="22"/>
        </w:rPr>
      </w:pPr>
      <w:r w:rsidRPr="006973BD">
        <w:rPr>
          <w:sz w:val="22"/>
        </w:rPr>
        <w:t>Conformément aux dispositions de l’article L.5211-4-1 III du Code Général des Collectivités Territoriales (CGCT), « les services d'un établissement public de coopération intercommunale peuvent être, en tout ou partie, mis à disposition d'une ou plusieurs de ses communes membres, pour l'exercice de leurs compétences lorsque cette mise à disposition présente un intérêt dans le cadre d'une bonne organisation des services ».</w:t>
      </w:r>
    </w:p>
    <w:p w:rsidR="007A77BF" w:rsidRPr="006973BD" w:rsidRDefault="007A77BF" w:rsidP="007A77BF">
      <w:pPr>
        <w:tabs>
          <w:tab w:val="num" w:pos="400"/>
        </w:tabs>
        <w:spacing w:before="120"/>
        <w:ind w:left="709"/>
        <w:jc w:val="both"/>
        <w:rPr>
          <w:sz w:val="22"/>
        </w:rPr>
      </w:pPr>
      <w:r w:rsidRPr="006973BD">
        <w:rPr>
          <w:sz w:val="22"/>
        </w:rPr>
        <w:t>Selon ce même article, « une convention conclue entre l'établissement public de coopération intercommunale et chaque commune intéressée en fixe les modalités » (L.5211-4-1 IV du CGCT).</w:t>
      </w:r>
    </w:p>
    <w:p w:rsidR="007A77BF" w:rsidRPr="006973BD" w:rsidRDefault="007A77BF" w:rsidP="007A77BF">
      <w:pPr>
        <w:tabs>
          <w:tab w:val="num" w:pos="300"/>
        </w:tabs>
        <w:spacing w:before="120"/>
        <w:ind w:left="709"/>
        <w:jc w:val="both"/>
        <w:rPr>
          <w:sz w:val="22"/>
        </w:rPr>
      </w:pPr>
      <w:r w:rsidRPr="006973BD">
        <w:rPr>
          <w:sz w:val="22"/>
        </w:rPr>
        <w:t xml:space="preserve">Ainsi, une convention, signée entre </w:t>
      </w:r>
      <w:smartTag w:uri="urn:schemas-microsoft-com:office:smarttags" w:element="PersonName">
        <w:smartTagPr>
          <w:attr w:name="ProductID" w:val="la Commune"/>
        </w:smartTagPr>
        <w:r w:rsidRPr="006973BD">
          <w:rPr>
            <w:sz w:val="22"/>
          </w:rPr>
          <w:t>la Commune</w:t>
        </w:r>
      </w:smartTag>
      <w:r w:rsidRPr="006973BD">
        <w:rPr>
          <w:sz w:val="22"/>
        </w:rPr>
        <w:t xml:space="preserve"> et </w:t>
      </w:r>
      <w:smartTag w:uri="urn:schemas-microsoft-com:office:smarttags" w:element="PersonName">
        <w:smartTagPr>
          <w:attr w:name="ProductID" w:val="la CANM"/>
        </w:smartTagPr>
        <w:r w:rsidRPr="006973BD">
          <w:rPr>
            <w:sz w:val="22"/>
          </w:rPr>
          <w:t>la CANM</w:t>
        </w:r>
      </w:smartTag>
      <w:r w:rsidRPr="006973BD">
        <w:rPr>
          <w:sz w:val="22"/>
        </w:rPr>
        <w:t xml:space="preserve">, fixe les conditions dans lesquelles le service Application du Droit des Sols (ADS) de </w:t>
      </w:r>
      <w:smartTag w:uri="urn:schemas-microsoft-com:office:smarttags" w:element="PersonName">
        <w:smartTagPr>
          <w:attr w:name="ProductID" w:val="la CANM"/>
        </w:smartTagPr>
        <w:r w:rsidRPr="006973BD">
          <w:rPr>
            <w:sz w:val="22"/>
          </w:rPr>
          <w:t>la CANM</w:t>
        </w:r>
      </w:smartTag>
      <w:r w:rsidRPr="006973BD">
        <w:rPr>
          <w:sz w:val="22"/>
        </w:rPr>
        <w:t xml:space="preserve"> est pour partie mis à disposition de </w:t>
      </w:r>
      <w:smartTag w:uri="urn:schemas-microsoft-com:office:smarttags" w:element="PersonName">
        <w:smartTagPr>
          <w:attr w:name="ProductID" w:val="la Commune"/>
        </w:smartTagPr>
        <w:r w:rsidRPr="006973BD">
          <w:rPr>
            <w:sz w:val="22"/>
          </w:rPr>
          <w:t>la Commune</w:t>
        </w:r>
      </w:smartTag>
      <w:r w:rsidRPr="006973BD">
        <w:rPr>
          <w:sz w:val="22"/>
        </w:rPr>
        <w:t xml:space="preserve"> pour l’exercice de sa compétence en matière d’ADS dans l’intérêt d’une bonne organisation des services au sens de l’article L.5211-4-1 III du Code Général des Collectivités Territoriales.</w:t>
      </w:r>
    </w:p>
    <w:p w:rsidR="007A77BF" w:rsidRPr="006973BD" w:rsidRDefault="007A77BF" w:rsidP="007A77BF">
      <w:pPr>
        <w:tabs>
          <w:tab w:val="num" w:pos="300"/>
        </w:tabs>
        <w:spacing w:before="120"/>
        <w:ind w:left="709"/>
        <w:jc w:val="both"/>
        <w:rPr>
          <w:sz w:val="22"/>
        </w:rPr>
      </w:pPr>
      <w:r w:rsidRPr="006973BD">
        <w:rPr>
          <w:sz w:val="22"/>
        </w:rPr>
        <w:t xml:space="preserve">Cette convention prévoit une répartition précise des tâches incombant à </w:t>
      </w:r>
      <w:smartTag w:uri="urn:schemas-microsoft-com:office:smarttags" w:element="PersonName">
        <w:smartTagPr>
          <w:attr w:name="ProductID" w:val="la Commune"/>
        </w:smartTagPr>
        <w:r w:rsidRPr="006973BD">
          <w:rPr>
            <w:sz w:val="22"/>
          </w:rPr>
          <w:t>la Commune</w:t>
        </w:r>
      </w:smartTag>
      <w:r w:rsidRPr="006973BD">
        <w:rPr>
          <w:sz w:val="22"/>
        </w:rPr>
        <w:t xml:space="preserve"> et au service ADS, étant précisé que certaines tâches et signatures restent de la compétence exclusive du maire dont, bien évidemment, la signature des arrêtés d’autorisation ou de refus des demandes. </w:t>
      </w:r>
    </w:p>
    <w:p w:rsidR="007A77BF" w:rsidRPr="006973BD" w:rsidRDefault="007A77BF" w:rsidP="007A77BF">
      <w:pPr>
        <w:tabs>
          <w:tab w:val="num" w:pos="300"/>
        </w:tabs>
        <w:spacing w:before="120"/>
        <w:ind w:left="709"/>
        <w:jc w:val="both"/>
        <w:rPr>
          <w:sz w:val="22"/>
        </w:rPr>
      </w:pPr>
      <w:r w:rsidRPr="006973BD">
        <w:rPr>
          <w:sz w:val="22"/>
        </w:rPr>
        <w:t xml:space="preserve">Le service ADS propose au maire une décision et il lui appartient sous sa responsabilité de décider de la suivre ou non. </w:t>
      </w:r>
    </w:p>
    <w:p w:rsidR="007A77BF" w:rsidRPr="006973BD" w:rsidRDefault="007A77BF" w:rsidP="007A77BF">
      <w:pPr>
        <w:tabs>
          <w:tab w:val="num" w:pos="300"/>
        </w:tabs>
        <w:spacing w:before="120"/>
        <w:ind w:left="709"/>
        <w:jc w:val="both"/>
        <w:rPr>
          <w:sz w:val="22"/>
        </w:rPr>
      </w:pPr>
      <w:r w:rsidRPr="006973BD">
        <w:rPr>
          <w:sz w:val="22"/>
        </w:rPr>
        <w:t xml:space="preserve">Les agents du service ADS mis à disposition restent statutairement employés par </w:t>
      </w:r>
      <w:smartTag w:uri="urn:schemas-microsoft-com:office:smarttags" w:element="PersonName">
        <w:smartTagPr>
          <w:attr w:name="ProductID" w:val="la CANM"/>
        </w:smartTagPr>
        <w:r w:rsidRPr="006973BD">
          <w:rPr>
            <w:sz w:val="22"/>
          </w:rPr>
          <w:t>la CANM</w:t>
        </w:r>
      </w:smartTag>
      <w:r w:rsidRPr="006973BD">
        <w:rPr>
          <w:sz w:val="22"/>
        </w:rPr>
        <w:t xml:space="preserve"> dans les conditions de statut et d’emploi qui sont les leurs. </w:t>
      </w:r>
    </w:p>
    <w:p w:rsidR="007A77BF" w:rsidRPr="007A77BF" w:rsidRDefault="007A77BF" w:rsidP="007A77BF">
      <w:pPr>
        <w:tabs>
          <w:tab w:val="num" w:pos="300"/>
        </w:tabs>
        <w:spacing w:before="120"/>
        <w:ind w:left="709"/>
        <w:jc w:val="both"/>
        <w:rPr>
          <w:rFonts w:ascii="Arial" w:hAnsi="Arial" w:cs="Arial"/>
        </w:rPr>
      </w:pPr>
      <w:r w:rsidRPr="006973BD">
        <w:rPr>
          <w:sz w:val="22"/>
        </w:rPr>
        <w:t xml:space="preserve">La convention est conclue à titre permanent à compter de son dépôt en Préfecture. Lorsqu’elle est signée par </w:t>
      </w:r>
      <w:smartTag w:uri="urn:schemas-microsoft-com:office:smarttags" w:element="PersonName">
        <w:smartTagPr>
          <w:attr w:name="ProductID" w:val="la Commune"/>
        </w:smartTagPr>
        <w:r w:rsidRPr="006973BD">
          <w:rPr>
            <w:sz w:val="22"/>
          </w:rPr>
          <w:t>la Commune</w:t>
        </w:r>
      </w:smartTag>
      <w:r w:rsidRPr="006973BD">
        <w:rPr>
          <w:sz w:val="22"/>
        </w:rPr>
        <w:t xml:space="preserve"> concernée, la convention produit ses effets à compter de la date de sa notification par </w:t>
      </w:r>
      <w:smartTag w:uri="urn:schemas-microsoft-com:office:smarttags" w:element="PersonName">
        <w:smartTagPr>
          <w:attr w:name="ProductID" w:val="la CANM"/>
        </w:smartTagPr>
        <w:r w:rsidRPr="006973BD">
          <w:rPr>
            <w:sz w:val="22"/>
          </w:rPr>
          <w:t>la CANM</w:t>
        </w:r>
      </w:smartTag>
      <w:r w:rsidRPr="006973BD">
        <w:rPr>
          <w:sz w:val="22"/>
        </w:rPr>
        <w:t xml:space="preserve"> à </w:t>
      </w:r>
      <w:smartTag w:uri="urn:schemas-microsoft-com:office:smarttags" w:element="PersonName">
        <w:smartTagPr>
          <w:attr w:name="ProductID" w:val="la Commune"/>
        </w:smartTagPr>
        <w:r w:rsidRPr="006973BD">
          <w:rPr>
            <w:sz w:val="22"/>
          </w:rPr>
          <w:t>la Commune</w:t>
        </w:r>
      </w:smartTag>
      <w:r w:rsidRPr="006973BD">
        <w:rPr>
          <w:sz w:val="22"/>
        </w:rPr>
        <w:t xml:space="preserve"> par lettre recommandée</w:t>
      </w:r>
      <w:r w:rsidRPr="007A77BF">
        <w:rPr>
          <w:rFonts w:ascii="Arial" w:hAnsi="Arial" w:cs="Arial"/>
        </w:rPr>
        <w:t>.</w:t>
      </w:r>
    </w:p>
    <w:p w:rsidR="007A77BF" w:rsidRPr="007A77BF" w:rsidRDefault="007A77BF" w:rsidP="007A77BF">
      <w:pPr>
        <w:pStyle w:val="NormalWeb"/>
        <w:spacing w:before="0" w:beforeAutospacing="0" w:after="0" w:afterAutospacing="0"/>
        <w:ind w:left="709"/>
        <w:jc w:val="both"/>
        <w:rPr>
          <w:rFonts w:ascii="Arial" w:hAnsi="Arial" w:cs="Arial"/>
          <w:sz w:val="20"/>
          <w:szCs w:val="20"/>
        </w:rPr>
      </w:pPr>
    </w:p>
    <w:p w:rsidR="007A77BF" w:rsidRPr="007A77BF" w:rsidRDefault="007A77BF" w:rsidP="007A77BF">
      <w:pPr>
        <w:pStyle w:val="NormalWeb"/>
        <w:spacing w:before="0" w:beforeAutospacing="0" w:after="0" w:afterAutospacing="0"/>
        <w:ind w:left="709"/>
        <w:jc w:val="both"/>
        <w:rPr>
          <w:rFonts w:ascii="Arial" w:hAnsi="Arial" w:cs="Arial"/>
          <w:b/>
          <w:bCs/>
          <w:noProof/>
          <w:sz w:val="20"/>
          <w:szCs w:val="20"/>
          <w:u w:val="single"/>
        </w:rPr>
      </w:pPr>
      <w:r w:rsidRPr="007A77BF">
        <w:rPr>
          <w:rFonts w:ascii="Arial" w:hAnsi="Arial" w:cs="Arial"/>
          <w:b/>
          <w:bCs/>
          <w:noProof/>
          <w:sz w:val="20"/>
          <w:szCs w:val="20"/>
        </w:rPr>
        <w:t xml:space="preserve">3- </w:t>
      </w:r>
      <w:r w:rsidRPr="007A77BF">
        <w:rPr>
          <w:rFonts w:ascii="Arial" w:hAnsi="Arial" w:cs="Arial"/>
          <w:b/>
          <w:bCs/>
          <w:noProof/>
          <w:sz w:val="20"/>
          <w:szCs w:val="20"/>
          <w:u w:val="single"/>
        </w:rPr>
        <w:t>ASPECTS FINANCIERS</w:t>
      </w:r>
    </w:p>
    <w:p w:rsidR="007A77BF" w:rsidRPr="007A77BF" w:rsidRDefault="007A77BF" w:rsidP="007A77BF">
      <w:pPr>
        <w:pStyle w:val="NormalWeb"/>
        <w:spacing w:before="0" w:beforeAutospacing="0" w:after="0" w:afterAutospacing="0"/>
        <w:ind w:left="709"/>
        <w:jc w:val="both"/>
        <w:rPr>
          <w:rFonts w:ascii="Arial" w:hAnsi="Arial" w:cs="Arial"/>
          <w:b/>
          <w:bCs/>
          <w:noProof/>
          <w:sz w:val="20"/>
          <w:szCs w:val="20"/>
          <w:u w:val="single"/>
        </w:rPr>
      </w:pPr>
    </w:p>
    <w:p w:rsidR="007A77BF" w:rsidRPr="006973BD" w:rsidRDefault="007A77BF" w:rsidP="007A77BF">
      <w:pPr>
        <w:autoSpaceDE w:val="0"/>
        <w:autoSpaceDN w:val="0"/>
        <w:adjustRightInd w:val="0"/>
        <w:spacing w:before="120"/>
        <w:ind w:left="709"/>
        <w:jc w:val="both"/>
        <w:rPr>
          <w:sz w:val="22"/>
        </w:rPr>
      </w:pPr>
      <w:r w:rsidRPr="006973BD">
        <w:rPr>
          <w:sz w:val="22"/>
        </w:rPr>
        <w:t xml:space="preserve">La mise à disposition du service ADS donne obligatoirement lieu à rémunération au profit de </w:t>
      </w:r>
      <w:smartTag w:uri="urn:schemas-microsoft-com:office:smarttags" w:element="PersonName">
        <w:smartTagPr>
          <w:attr w:name="ProductID" w:val="la CANM"/>
        </w:smartTagPr>
        <w:r w:rsidRPr="006973BD">
          <w:rPr>
            <w:sz w:val="22"/>
          </w:rPr>
          <w:t>la CANM</w:t>
        </w:r>
      </w:smartTag>
      <w:r w:rsidRPr="006973BD">
        <w:rPr>
          <w:sz w:val="22"/>
        </w:rPr>
        <w:t xml:space="preserve"> en application des articles L.5211-4-1 et D5211-16 du CGCT relatifs au calcul des modalités de remboursement des frais de fonctionnement des services mis à disposition. </w:t>
      </w:r>
    </w:p>
    <w:p w:rsidR="007A77BF" w:rsidRPr="006973BD" w:rsidRDefault="007A77BF" w:rsidP="007A77BF">
      <w:pPr>
        <w:autoSpaceDE w:val="0"/>
        <w:autoSpaceDN w:val="0"/>
        <w:adjustRightInd w:val="0"/>
        <w:spacing w:before="120"/>
        <w:ind w:left="709"/>
        <w:jc w:val="both"/>
        <w:rPr>
          <w:sz w:val="22"/>
        </w:rPr>
      </w:pPr>
      <w:r w:rsidRPr="006973BD">
        <w:rPr>
          <w:sz w:val="22"/>
        </w:rPr>
        <w:t xml:space="preserve">Le remboursement des frais de fonctionnement du service mis à disposition s’effectue sur la base d’un coût unitaire de fonctionnement du service, multiplié par le nombre d’unités de fonctionnement constatées. </w:t>
      </w:r>
    </w:p>
    <w:p w:rsidR="007A77BF" w:rsidRPr="006973BD" w:rsidRDefault="007A77BF" w:rsidP="007A77BF">
      <w:pPr>
        <w:autoSpaceDE w:val="0"/>
        <w:autoSpaceDN w:val="0"/>
        <w:adjustRightInd w:val="0"/>
        <w:spacing w:before="120"/>
        <w:ind w:left="709"/>
        <w:jc w:val="both"/>
        <w:rPr>
          <w:sz w:val="22"/>
        </w:rPr>
      </w:pPr>
      <w:r w:rsidRPr="006973BD">
        <w:rPr>
          <w:sz w:val="22"/>
        </w:rPr>
        <w:t xml:space="preserve">Pour une répartition la plus équitable, l’unité de fonctionnement retenue sera « l’équivalent PC ». </w:t>
      </w:r>
    </w:p>
    <w:p w:rsidR="007A77BF" w:rsidRPr="006973BD" w:rsidRDefault="007A77BF" w:rsidP="007A77BF">
      <w:pPr>
        <w:autoSpaceDE w:val="0"/>
        <w:autoSpaceDN w:val="0"/>
        <w:adjustRightInd w:val="0"/>
        <w:spacing w:before="120"/>
        <w:ind w:left="709"/>
        <w:jc w:val="both"/>
        <w:rPr>
          <w:sz w:val="22"/>
        </w:rPr>
      </w:pPr>
      <w:r w:rsidRPr="006973BD">
        <w:rPr>
          <w:sz w:val="22"/>
        </w:rPr>
        <w:t>Tous les types d’actes à traiter ne présentant pas le même niveau de complexité et donc la même charge de travail unitaire, chaque type d’acte est pondéré par rapport à un acte de référence : le Permis de Construire (PC).</w:t>
      </w:r>
    </w:p>
    <w:p w:rsidR="007A77BF" w:rsidRPr="006973BD" w:rsidRDefault="007A77BF" w:rsidP="007A77BF">
      <w:pPr>
        <w:autoSpaceDE w:val="0"/>
        <w:autoSpaceDN w:val="0"/>
        <w:adjustRightInd w:val="0"/>
        <w:ind w:left="709"/>
        <w:rPr>
          <w:sz w:val="22"/>
        </w:rPr>
      </w:pPr>
    </w:p>
    <w:p w:rsidR="007A77BF" w:rsidRPr="006973BD" w:rsidRDefault="007A77BF" w:rsidP="007A77BF">
      <w:pPr>
        <w:autoSpaceDE w:val="0"/>
        <w:autoSpaceDN w:val="0"/>
        <w:adjustRightInd w:val="0"/>
        <w:ind w:left="709"/>
        <w:rPr>
          <w:sz w:val="22"/>
        </w:rPr>
      </w:pPr>
      <w:r w:rsidRPr="006973BD">
        <w:rPr>
          <w:sz w:val="22"/>
        </w:rPr>
        <w:t xml:space="preserve">Les coefficients de pondération appliqués (utilisés par </w:t>
      </w:r>
      <w:smartTag w:uri="urn:schemas-microsoft-com:office:smarttags" w:element="PersonName">
        <w:smartTagPr>
          <w:attr w:name="ProductID" w:val="la DGALN"/>
        </w:smartTagPr>
        <w:r w:rsidRPr="006973BD">
          <w:rPr>
            <w:sz w:val="22"/>
          </w:rPr>
          <w:t>la DGALN</w:t>
        </w:r>
      </w:smartTag>
      <w:r w:rsidRPr="006973BD">
        <w:rPr>
          <w:sz w:val="22"/>
        </w:rPr>
        <w:t>/DUHP) sont les suivants :</w:t>
      </w:r>
    </w:p>
    <w:p w:rsidR="007A77BF" w:rsidRPr="006973BD" w:rsidRDefault="007A77BF" w:rsidP="007A77BF">
      <w:pPr>
        <w:autoSpaceDE w:val="0"/>
        <w:autoSpaceDN w:val="0"/>
        <w:adjustRightInd w:val="0"/>
        <w:ind w:left="709"/>
        <w:rPr>
          <w:sz w:val="22"/>
        </w:rPr>
      </w:pPr>
    </w:p>
    <w:tbl>
      <w:tblPr>
        <w:tblStyle w:val="Grilledutableau"/>
        <w:tblW w:w="0" w:type="auto"/>
        <w:tblInd w:w="817" w:type="dxa"/>
        <w:tblLook w:val="01E0"/>
      </w:tblPr>
      <w:tblGrid>
        <w:gridCol w:w="4571"/>
        <w:gridCol w:w="4750"/>
      </w:tblGrid>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b/>
              </w:rPr>
            </w:pPr>
            <w:r w:rsidRPr="007A77BF">
              <w:rPr>
                <w:rFonts w:ascii="Arial" w:hAnsi="Arial" w:cs="Arial"/>
                <w:b/>
              </w:rPr>
              <w:t>Type d’acte</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b/>
              </w:rPr>
            </w:pPr>
            <w:r w:rsidRPr="007A77BF">
              <w:rPr>
                <w:rFonts w:ascii="Arial" w:hAnsi="Arial" w:cs="Arial"/>
                <w:b/>
              </w:rPr>
              <w:t>Coefficient</w:t>
            </w:r>
          </w:p>
        </w:tc>
      </w:tr>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Certificat d’urbanisme b</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0,4</w:t>
            </w:r>
          </w:p>
        </w:tc>
      </w:tr>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Déclaration Préalable Complexe</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0,7</w:t>
            </w:r>
          </w:p>
        </w:tc>
      </w:tr>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Permis d’aménager</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1,2</w:t>
            </w:r>
          </w:p>
        </w:tc>
      </w:tr>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Permis de Construire</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1,0</w:t>
            </w:r>
          </w:p>
        </w:tc>
      </w:tr>
      <w:tr w:rsidR="007A77BF" w:rsidRPr="007A77BF" w:rsidTr="007A77BF">
        <w:tc>
          <w:tcPr>
            <w:tcW w:w="4571"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Permis de démolir</w:t>
            </w:r>
          </w:p>
        </w:tc>
        <w:tc>
          <w:tcPr>
            <w:tcW w:w="4750" w:type="dxa"/>
            <w:vAlign w:val="center"/>
          </w:tcPr>
          <w:p w:rsidR="007A77BF" w:rsidRPr="007A77BF" w:rsidRDefault="007A77BF" w:rsidP="007A77BF">
            <w:pPr>
              <w:autoSpaceDE w:val="0"/>
              <w:autoSpaceDN w:val="0"/>
              <w:adjustRightInd w:val="0"/>
              <w:ind w:left="709"/>
              <w:jc w:val="center"/>
              <w:rPr>
                <w:rFonts w:ascii="Arial" w:hAnsi="Arial" w:cs="Arial"/>
              </w:rPr>
            </w:pPr>
            <w:r w:rsidRPr="007A77BF">
              <w:rPr>
                <w:rFonts w:ascii="Arial" w:hAnsi="Arial" w:cs="Arial"/>
              </w:rPr>
              <w:t>0,8</w:t>
            </w:r>
          </w:p>
        </w:tc>
      </w:tr>
    </w:tbl>
    <w:p w:rsidR="007A77BF" w:rsidRPr="007A77BF" w:rsidRDefault="007A77BF" w:rsidP="007A77BF">
      <w:pPr>
        <w:autoSpaceDE w:val="0"/>
        <w:autoSpaceDN w:val="0"/>
        <w:adjustRightInd w:val="0"/>
        <w:ind w:left="709"/>
        <w:rPr>
          <w:rFonts w:ascii="Arial" w:hAnsi="Arial" w:cs="Arial"/>
        </w:rPr>
      </w:pPr>
    </w:p>
    <w:p w:rsidR="00045FD3" w:rsidRDefault="00045FD3" w:rsidP="007A77BF">
      <w:pPr>
        <w:autoSpaceDE w:val="0"/>
        <w:autoSpaceDN w:val="0"/>
        <w:adjustRightInd w:val="0"/>
        <w:ind w:left="709"/>
        <w:jc w:val="both"/>
        <w:rPr>
          <w:sz w:val="22"/>
        </w:rPr>
      </w:pPr>
    </w:p>
    <w:p w:rsidR="007A77BF" w:rsidRPr="006973BD" w:rsidRDefault="007A77BF" w:rsidP="007A77BF">
      <w:pPr>
        <w:autoSpaceDE w:val="0"/>
        <w:autoSpaceDN w:val="0"/>
        <w:adjustRightInd w:val="0"/>
        <w:ind w:left="709"/>
        <w:jc w:val="both"/>
        <w:rPr>
          <w:sz w:val="22"/>
        </w:rPr>
      </w:pPr>
      <w:r w:rsidRPr="006973BD">
        <w:rPr>
          <w:sz w:val="22"/>
        </w:rPr>
        <w:lastRenderedPageBreak/>
        <w:t>L’application à chaque type d’acte de ce coefficient permet de calculer un nombre d’actes pondérés :</w:t>
      </w:r>
    </w:p>
    <w:p w:rsidR="007A77BF" w:rsidRPr="006973BD" w:rsidRDefault="007A77BF" w:rsidP="007A77BF">
      <w:pPr>
        <w:autoSpaceDE w:val="0"/>
        <w:autoSpaceDN w:val="0"/>
        <w:adjustRightInd w:val="0"/>
        <w:spacing w:before="120"/>
        <w:ind w:left="709"/>
        <w:jc w:val="both"/>
        <w:rPr>
          <w:b/>
          <w:sz w:val="22"/>
        </w:rPr>
      </w:pPr>
      <w:r w:rsidRPr="006973BD">
        <w:rPr>
          <w:b/>
          <w:sz w:val="22"/>
        </w:rPr>
        <w:t>Nombre d’actes pondérés = nombre d’actes bruts pour le type d’acte x coefficient de pondération du type d’acte.</w:t>
      </w:r>
    </w:p>
    <w:p w:rsidR="007A77BF" w:rsidRPr="006973BD" w:rsidRDefault="007A77BF" w:rsidP="007A77BF">
      <w:pPr>
        <w:autoSpaceDE w:val="0"/>
        <w:autoSpaceDN w:val="0"/>
        <w:adjustRightInd w:val="0"/>
        <w:spacing w:before="120"/>
        <w:ind w:left="709"/>
        <w:jc w:val="both"/>
        <w:rPr>
          <w:sz w:val="22"/>
        </w:rPr>
      </w:pPr>
      <w:r w:rsidRPr="006973BD">
        <w:rPr>
          <w:sz w:val="22"/>
        </w:rPr>
        <w:t xml:space="preserve">Le nombre d’actes pondérés peut varier sensiblement d’une année sur l’autre. Pour limiter l’impact sur les budgets communaux, il est pris en compte une moyenne glissante sur 3 ans : </w:t>
      </w:r>
    </w:p>
    <w:p w:rsidR="007A77BF" w:rsidRPr="006973BD" w:rsidRDefault="007A77BF" w:rsidP="007A77BF">
      <w:pPr>
        <w:autoSpaceDE w:val="0"/>
        <w:autoSpaceDN w:val="0"/>
        <w:adjustRightInd w:val="0"/>
        <w:spacing w:before="120"/>
        <w:ind w:left="709"/>
        <w:jc w:val="both"/>
        <w:rPr>
          <w:b/>
          <w:sz w:val="22"/>
        </w:rPr>
      </w:pPr>
      <w:r w:rsidRPr="006973BD">
        <w:rPr>
          <w:b/>
          <w:sz w:val="22"/>
        </w:rPr>
        <w:t xml:space="preserve">Nombre d’actes pondérés année N = nombre d’actes pondérés années </w:t>
      </w:r>
      <w:r w:rsidRPr="006973BD">
        <w:rPr>
          <w:b/>
          <w:sz w:val="22"/>
        </w:rPr>
        <w:br/>
        <w:t>N-1, N-2, N-3 divisé par 3.</w:t>
      </w:r>
    </w:p>
    <w:p w:rsidR="007A77BF" w:rsidRPr="006973BD" w:rsidRDefault="007A77BF" w:rsidP="007A77BF">
      <w:pPr>
        <w:autoSpaceDE w:val="0"/>
        <w:autoSpaceDN w:val="0"/>
        <w:adjustRightInd w:val="0"/>
        <w:spacing w:before="240"/>
        <w:ind w:left="709"/>
        <w:jc w:val="both"/>
        <w:rPr>
          <w:sz w:val="22"/>
        </w:rPr>
      </w:pPr>
      <w:r w:rsidRPr="006973BD">
        <w:rPr>
          <w:sz w:val="22"/>
        </w:rPr>
        <w:t>Pour la 1</w:t>
      </w:r>
      <w:r w:rsidRPr="006973BD">
        <w:rPr>
          <w:sz w:val="22"/>
          <w:vertAlign w:val="superscript"/>
        </w:rPr>
        <w:t>ère</w:t>
      </w:r>
      <w:r w:rsidRPr="006973BD">
        <w:rPr>
          <w:sz w:val="22"/>
        </w:rPr>
        <w:t xml:space="preserve"> année d’adhésion, le remboursement du coût complet du service s’effectuera sur la base du nombre d’actes de la Commune de LA CALMETTE pour les trois années révolues précédentes.</w:t>
      </w:r>
    </w:p>
    <w:p w:rsidR="007A77BF" w:rsidRPr="006973BD" w:rsidRDefault="007A77BF" w:rsidP="007A77BF">
      <w:pPr>
        <w:pStyle w:val="NormalWeb"/>
        <w:spacing w:before="0" w:beforeAutospacing="0" w:after="0" w:afterAutospacing="0"/>
        <w:ind w:left="709"/>
        <w:jc w:val="both"/>
        <w:rPr>
          <w:b/>
          <w:bCs/>
          <w:noProof/>
          <w:sz w:val="22"/>
          <w:szCs w:val="20"/>
          <w:u w:val="single"/>
        </w:rPr>
      </w:pPr>
    </w:p>
    <w:p w:rsidR="007A77BF" w:rsidRPr="006973BD" w:rsidRDefault="007A77BF" w:rsidP="007A77BF">
      <w:pPr>
        <w:ind w:left="709"/>
        <w:rPr>
          <w:sz w:val="22"/>
        </w:rPr>
      </w:pPr>
      <w:r w:rsidRPr="006973BD">
        <w:rPr>
          <w:b/>
          <w:sz w:val="22"/>
        </w:rPr>
        <w:t>Le Conseil Municipal, après en avoir délibéré, à l’unanimité,</w:t>
      </w:r>
    </w:p>
    <w:p w:rsidR="007A77BF" w:rsidRPr="006973BD" w:rsidRDefault="007A77BF" w:rsidP="007A77BF">
      <w:pPr>
        <w:ind w:left="709"/>
        <w:jc w:val="both"/>
        <w:rPr>
          <w:sz w:val="22"/>
        </w:rPr>
      </w:pPr>
      <w:r w:rsidRPr="006973BD">
        <w:rPr>
          <w:sz w:val="22"/>
        </w:rPr>
        <w:t xml:space="preserve">DECIDE d’autoriser le Maire à signer la convention-cadre de mise à disposition partielle du service Application du Droit des Sols (ADS) de </w:t>
      </w:r>
      <w:smartTag w:uri="urn:schemas-microsoft-com:office:smarttags" w:element="PersonName">
        <w:smartTagPr>
          <w:attr w:name="ProductID" w:val="la Communaut￩"/>
        </w:smartTagPr>
        <w:r w:rsidRPr="006973BD">
          <w:rPr>
            <w:sz w:val="22"/>
          </w:rPr>
          <w:t>la Communauté</w:t>
        </w:r>
      </w:smartTag>
      <w:r w:rsidRPr="006973BD">
        <w:rPr>
          <w:sz w:val="22"/>
        </w:rPr>
        <w:t xml:space="preserve"> d’Agglomération Nîmes Métropole,</w:t>
      </w:r>
    </w:p>
    <w:p w:rsidR="007A77BF" w:rsidRPr="006973BD" w:rsidRDefault="007A77BF" w:rsidP="007A77BF">
      <w:pPr>
        <w:ind w:left="709"/>
        <w:jc w:val="both"/>
        <w:rPr>
          <w:noProof/>
          <w:sz w:val="22"/>
        </w:rPr>
      </w:pPr>
      <w:r w:rsidRPr="006973BD">
        <w:rPr>
          <w:noProof/>
          <w:sz w:val="22"/>
        </w:rPr>
        <w:t>DIT que les conséquences financières de cette délibération seront traduites dans les documents de référence ;</w:t>
      </w:r>
    </w:p>
    <w:p w:rsidR="007A77BF" w:rsidRDefault="007A77BF" w:rsidP="007A77BF">
      <w:pPr>
        <w:ind w:left="709"/>
        <w:jc w:val="center"/>
        <w:rPr>
          <w:b/>
        </w:rPr>
      </w:pPr>
    </w:p>
    <w:p w:rsidR="00D513E2" w:rsidRPr="00AF135A" w:rsidRDefault="00D513E2" w:rsidP="00E40DE1">
      <w:pPr>
        <w:spacing w:after="120"/>
        <w:rPr>
          <w:szCs w:val="22"/>
        </w:rPr>
      </w:pPr>
    </w:p>
    <w:p w:rsidR="00637286" w:rsidRPr="001A4A91" w:rsidRDefault="0029692B" w:rsidP="00637286">
      <w:pPr>
        <w:pStyle w:val="Titre"/>
        <w:ind w:left="567"/>
        <w:jc w:val="both"/>
        <w:rPr>
          <w:rFonts w:ascii="Calibri" w:hAnsi="Calibri"/>
          <w:b/>
          <w:u w:val="single"/>
        </w:rPr>
      </w:pPr>
      <w:r w:rsidRPr="00307577">
        <w:rPr>
          <w:sz w:val="22"/>
          <w:szCs w:val="22"/>
        </w:rPr>
        <w:tab/>
      </w:r>
      <w:r w:rsidRPr="00307577">
        <w:rPr>
          <w:sz w:val="22"/>
          <w:szCs w:val="22"/>
        </w:rPr>
        <w:tab/>
      </w:r>
      <w:r w:rsidR="00637286" w:rsidRPr="001A4A91">
        <w:rPr>
          <w:rFonts w:ascii="Calibri" w:hAnsi="Calibri"/>
          <w:b/>
          <w:u w:val="single"/>
        </w:rPr>
        <w:t xml:space="preserve"> </w:t>
      </w:r>
    </w:p>
    <w:p w:rsidR="0029692B" w:rsidRPr="00307577" w:rsidRDefault="0029692B" w:rsidP="0029692B">
      <w:pPr>
        <w:spacing w:after="120"/>
        <w:rPr>
          <w:sz w:val="22"/>
          <w:szCs w:val="22"/>
        </w:rPr>
      </w:pPr>
    </w:p>
    <w:p w:rsidR="0015238C" w:rsidRDefault="0015238C" w:rsidP="00A47176">
      <w:pPr>
        <w:ind w:left="567" w:right="708"/>
        <w:jc w:val="both"/>
      </w:pPr>
    </w:p>
    <w:p w:rsidR="0015238C" w:rsidRDefault="0015238C" w:rsidP="00A47176">
      <w:pPr>
        <w:ind w:left="567" w:right="566"/>
        <w:jc w:val="right"/>
        <w:rPr>
          <w:i/>
          <w:sz w:val="24"/>
          <w:szCs w:val="24"/>
        </w:rPr>
      </w:pPr>
    </w:p>
    <w:p w:rsidR="005063E1" w:rsidRPr="006E05F1" w:rsidRDefault="005063E1" w:rsidP="00A47176">
      <w:pPr>
        <w:ind w:left="567" w:right="566"/>
        <w:jc w:val="right"/>
        <w:rPr>
          <w:i/>
          <w:sz w:val="24"/>
          <w:szCs w:val="24"/>
        </w:rPr>
      </w:pPr>
      <w:r w:rsidRPr="006E05F1">
        <w:rPr>
          <w:i/>
          <w:sz w:val="24"/>
          <w:szCs w:val="24"/>
        </w:rPr>
        <w:t>Consultation possible des documents en mairie</w:t>
      </w:r>
    </w:p>
    <w:p w:rsidR="00411F50" w:rsidRPr="006E05F1" w:rsidRDefault="00411F50" w:rsidP="00A47176">
      <w:pPr>
        <w:pStyle w:val="En-tte"/>
        <w:tabs>
          <w:tab w:val="left" w:pos="708"/>
        </w:tabs>
        <w:ind w:left="567" w:right="566"/>
        <w:rPr>
          <w:color w:val="000000"/>
          <w:sz w:val="24"/>
          <w:szCs w:val="24"/>
        </w:rPr>
      </w:pPr>
    </w:p>
    <w:p w:rsidR="00411F50" w:rsidRPr="006E05F1" w:rsidRDefault="00411F50" w:rsidP="00A47176">
      <w:pPr>
        <w:pStyle w:val="En-tte"/>
        <w:tabs>
          <w:tab w:val="left" w:pos="708"/>
        </w:tabs>
        <w:ind w:left="567" w:right="566"/>
        <w:rPr>
          <w:color w:val="000000"/>
          <w:sz w:val="24"/>
          <w:szCs w:val="24"/>
        </w:rPr>
      </w:pPr>
    </w:p>
    <w:p w:rsidR="00CE0B20" w:rsidRPr="006E05F1" w:rsidRDefault="00CE0B20" w:rsidP="00A47176">
      <w:pPr>
        <w:ind w:left="567" w:right="566"/>
        <w:jc w:val="center"/>
        <w:rPr>
          <w:sz w:val="24"/>
          <w:szCs w:val="24"/>
        </w:rPr>
      </w:pPr>
    </w:p>
    <w:p w:rsidR="0048159F" w:rsidRPr="006E05F1" w:rsidRDefault="0048159F" w:rsidP="00A47176">
      <w:pPr>
        <w:ind w:left="567" w:right="566"/>
        <w:jc w:val="center"/>
        <w:rPr>
          <w:sz w:val="24"/>
          <w:szCs w:val="24"/>
        </w:rPr>
      </w:pPr>
      <w:r w:rsidRPr="006E05F1">
        <w:rPr>
          <w:sz w:val="24"/>
          <w:szCs w:val="24"/>
        </w:rPr>
        <w:t>Le maire,</w:t>
      </w:r>
    </w:p>
    <w:p w:rsidR="0048159F" w:rsidRPr="006E05F1" w:rsidRDefault="0048159F" w:rsidP="00A47176">
      <w:pPr>
        <w:ind w:left="567" w:right="566"/>
        <w:jc w:val="center"/>
        <w:rPr>
          <w:sz w:val="24"/>
          <w:szCs w:val="24"/>
        </w:rPr>
      </w:pPr>
    </w:p>
    <w:p w:rsidR="0048159F" w:rsidRPr="00172B03" w:rsidRDefault="0048159F" w:rsidP="00172B03">
      <w:pPr>
        <w:ind w:right="282" w:firstLine="708"/>
        <w:jc w:val="center"/>
        <w:rPr>
          <w:b/>
          <w:sz w:val="24"/>
          <w:szCs w:val="24"/>
        </w:rPr>
      </w:pPr>
      <w:r w:rsidRPr="00172B03">
        <w:rPr>
          <w:b/>
          <w:sz w:val="22"/>
          <w:szCs w:val="22"/>
        </w:rPr>
        <w:t>J</w:t>
      </w:r>
      <w:r w:rsidRPr="00172B03">
        <w:rPr>
          <w:b/>
          <w:sz w:val="24"/>
          <w:szCs w:val="24"/>
        </w:rPr>
        <w:t>acques BOLLEGUE</w:t>
      </w:r>
    </w:p>
    <w:sectPr w:rsidR="0048159F" w:rsidRPr="00172B03" w:rsidSect="004F755C">
      <w:footerReference w:type="even" r:id="rId8"/>
      <w:footerReference w:type="default" r:id="rId9"/>
      <w:pgSz w:w="11906" w:h="16838"/>
      <w:pgMar w:top="993" w:right="1133"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E1" w:rsidRDefault="005063E1">
      <w:r>
        <w:separator/>
      </w:r>
    </w:p>
  </w:endnote>
  <w:endnote w:type="continuationSeparator" w:id="0">
    <w:p w:rsidR="005063E1" w:rsidRDefault="0050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E1" w:rsidRDefault="002C1DA5" w:rsidP="00511124">
    <w:pPr>
      <w:pStyle w:val="Pieddepage"/>
      <w:framePr w:wrap="around" w:vAnchor="text" w:hAnchor="margin" w:xAlign="right" w:y="1"/>
      <w:rPr>
        <w:rStyle w:val="Numrodepage"/>
      </w:rPr>
    </w:pPr>
    <w:r>
      <w:rPr>
        <w:rStyle w:val="Numrodepage"/>
      </w:rPr>
      <w:fldChar w:fldCharType="begin"/>
    </w:r>
    <w:r w:rsidR="005063E1">
      <w:rPr>
        <w:rStyle w:val="Numrodepage"/>
      </w:rPr>
      <w:instrText xml:space="preserve">PAGE  </w:instrText>
    </w:r>
    <w:r>
      <w:rPr>
        <w:rStyle w:val="Numrodepage"/>
      </w:rPr>
      <w:fldChar w:fldCharType="end"/>
    </w:r>
  </w:p>
  <w:p w:rsidR="005063E1" w:rsidRDefault="005063E1"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6096"/>
      <w:docPartObj>
        <w:docPartGallery w:val="Page Numbers (Bottom of Page)"/>
        <w:docPartUnique/>
      </w:docPartObj>
    </w:sdtPr>
    <w:sdtContent>
      <w:p w:rsidR="005063E1" w:rsidRDefault="002C1DA5">
        <w:pPr>
          <w:pStyle w:val="Pieddepage"/>
          <w:jc w:val="center"/>
        </w:pPr>
        <w:fldSimple w:instr=" PAGE   \* MERGEFORMAT ">
          <w:r w:rsidR="00346CE9">
            <w:rPr>
              <w:noProof/>
            </w:rPr>
            <w:t>2</w:t>
          </w:r>
        </w:fldSimple>
      </w:p>
    </w:sdtContent>
  </w:sdt>
  <w:p w:rsidR="005063E1" w:rsidRPr="005E4824" w:rsidRDefault="005063E1" w:rsidP="005E4824">
    <w:pPr>
      <w:pStyle w:val="Pieddepage"/>
      <w:tabs>
        <w:tab w:val="clear" w:pos="4536"/>
        <w:tab w:val="clear" w:pos="9072"/>
        <w:tab w:val="left" w:pos="7245"/>
      </w:tabs>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E1" w:rsidRDefault="005063E1">
      <w:r>
        <w:separator/>
      </w:r>
    </w:p>
  </w:footnote>
  <w:footnote w:type="continuationSeparator" w:id="0">
    <w:p w:rsidR="005063E1" w:rsidRDefault="0050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57A"/>
      </v:shape>
    </w:pict>
  </w:numPicBullet>
  <w:numPicBullet w:numPicBulletId="1">
    <w:pict>
      <v:shape id="_x0000_i1027" type="#_x0000_t75" style="width:11.55pt;height:11.55pt" o:bullet="t">
        <v:imagedata r:id="rId2" o:title="mso6541"/>
      </v:shape>
    </w:pict>
  </w:numPicBullet>
  <w:abstractNum w:abstractNumId="0">
    <w:nsid w:val="FFFFFF89"/>
    <w:multiLevelType w:val="singleLevel"/>
    <w:tmpl w:val="19D6860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A25104"/>
    <w:multiLevelType w:val="hybridMultilevel"/>
    <w:tmpl w:val="8E00FA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0D6EF5"/>
    <w:multiLevelType w:val="hybridMultilevel"/>
    <w:tmpl w:val="AC68B89A"/>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227AD6"/>
    <w:multiLevelType w:val="hybridMultilevel"/>
    <w:tmpl w:val="8056C030"/>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4">
    <w:nsid w:val="3D287141"/>
    <w:multiLevelType w:val="hybridMultilevel"/>
    <w:tmpl w:val="133AF500"/>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800863"/>
    <w:multiLevelType w:val="hybridMultilevel"/>
    <w:tmpl w:val="08C83D94"/>
    <w:lvl w:ilvl="0" w:tplc="040C0011">
      <w:start w:val="1"/>
      <w:numFmt w:val="decimal"/>
      <w:lvlText w:val="%1)"/>
      <w:lvlJc w:val="left"/>
      <w:pPr>
        <w:tabs>
          <w:tab w:val="num" w:pos="1260"/>
        </w:tabs>
        <w:ind w:left="1260" w:hanging="360"/>
      </w:pPr>
    </w:lvl>
    <w:lvl w:ilvl="1" w:tplc="E83A78F6">
      <w:start w:val="6"/>
      <w:numFmt w:val="decimal"/>
      <w:lvlText w:val="%2"/>
      <w:lvlJc w:val="left"/>
      <w:pPr>
        <w:tabs>
          <w:tab w:val="num" w:pos="1980"/>
        </w:tabs>
        <w:ind w:left="1980" w:hanging="36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7">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11"/>
  </w:num>
  <w:num w:numId="3">
    <w:abstractNumId w:val="9"/>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5"/>
  </w:num>
  <w:num w:numId="9">
    <w:abstractNumId w:val="25"/>
  </w:num>
  <w:num w:numId="10">
    <w:abstractNumId w:val="22"/>
  </w:num>
  <w:num w:numId="11">
    <w:abstractNumId w:val="23"/>
  </w:num>
  <w:num w:numId="12">
    <w:abstractNumId w:val="6"/>
  </w:num>
  <w:num w:numId="13">
    <w:abstractNumId w:val="17"/>
  </w:num>
  <w:num w:numId="14">
    <w:abstractNumId w:val="24"/>
  </w:num>
  <w:num w:numId="15">
    <w:abstractNumId w:val="15"/>
  </w:num>
  <w:num w:numId="16">
    <w:abstractNumId w:val="20"/>
  </w:num>
  <w:num w:numId="17">
    <w:abstractNumId w:val="10"/>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B54"/>
    <w:rsid w:val="00006F8B"/>
    <w:rsid w:val="00010E67"/>
    <w:rsid w:val="0001453F"/>
    <w:rsid w:val="00022045"/>
    <w:rsid w:val="00022750"/>
    <w:rsid w:val="00024A5F"/>
    <w:rsid w:val="00024ABA"/>
    <w:rsid w:val="00024EF7"/>
    <w:rsid w:val="000252CD"/>
    <w:rsid w:val="0002592A"/>
    <w:rsid w:val="0002619E"/>
    <w:rsid w:val="00030401"/>
    <w:rsid w:val="00032183"/>
    <w:rsid w:val="00033278"/>
    <w:rsid w:val="000423CD"/>
    <w:rsid w:val="00043F3B"/>
    <w:rsid w:val="00044F46"/>
    <w:rsid w:val="00045448"/>
    <w:rsid w:val="00045B28"/>
    <w:rsid w:val="00045FD3"/>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6F77"/>
    <w:rsid w:val="00097E84"/>
    <w:rsid w:val="000A11B5"/>
    <w:rsid w:val="000A1346"/>
    <w:rsid w:val="000A5175"/>
    <w:rsid w:val="000B04AD"/>
    <w:rsid w:val="000B05D1"/>
    <w:rsid w:val="000B067B"/>
    <w:rsid w:val="000B4B09"/>
    <w:rsid w:val="000B63C2"/>
    <w:rsid w:val="000B75C7"/>
    <w:rsid w:val="000C02AD"/>
    <w:rsid w:val="000C1730"/>
    <w:rsid w:val="000C2983"/>
    <w:rsid w:val="000C51CF"/>
    <w:rsid w:val="000C68E6"/>
    <w:rsid w:val="000D1077"/>
    <w:rsid w:val="000D1FCF"/>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879"/>
    <w:rsid w:val="001005EB"/>
    <w:rsid w:val="001009BF"/>
    <w:rsid w:val="00100C27"/>
    <w:rsid w:val="00105528"/>
    <w:rsid w:val="00106647"/>
    <w:rsid w:val="00110A33"/>
    <w:rsid w:val="00113FB3"/>
    <w:rsid w:val="0011736E"/>
    <w:rsid w:val="00117D01"/>
    <w:rsid w:val="001211FE"/>
    <w:rsid w:val="001258D6"/>
    <w:rsid w:val="00130973"/>
    <w:rsid w:val="00130E57"/>
    <w:rsid w:val="001313BE"/>
    <w:rsid w:val="001316C3"/>
    <w:rsid w:val="00132FAC"/>
    <w:rsid w:val="001365DA"/>
    <w:rsid w:val="00137D6F"/>
    <w:rsid w:val="00145DBC"/>
    <w:rsid w:val="0015238C"/>
    <w:rsid w:val="00154312"/>
    <w:rsid w:val="00154681"/>
    <w:rsid w:val="00154EB8"/>
    <w:rsid w:val="00156959"/>
    <w:rsid w:val="00160310"/>
    <w:rsid w:val="001616CD"/>
    <w:rsid w:val="00161B0B"/>
    <w:rsid w:val="001658E9"/>
    <w:rsid w:val="00165CF8"/>
    <w:rsid w:val="00172B03"/>
    <w:rsid w:val="00175111"/>
    <w:rsid w:val="0017732C"/>
    <w:rsid w:val="001812A9"/>
    <w:rsid w:val="00184619"/>
    <w:rsid w:val="00187416"/>
    <w:rsid w:val="00187A08"/>
    <w:rsid w:val="00190BA4"/>
    <w:rsid w:val="00194875"/>
    <w:rsid w:val="00196185"/>
    <w:rsid w:val="001973F2"/>
    <w:rsid w:val="001A05FF"/>
    <w:rsid w:val="001A0C3E"/>
    <w:rsid w:val="001A3EE2"/>
    <w:rsid w:val="001A4A91"/>
    <w:rsid w:val="001A6011"/>
    <w:rsid w:val="001A7175"/>
    <w:rsid w:val="001B4107"/>
    <w:rsid w:val="001B53CD"/>
    <w:rsid w:val="001C262C"/>
    <w:rsid w:val="001C53D6"/>
    <w:rsid w:val="001C583B"/>
    <w:rsid w:val="001C588D"/>
    <w:rsid w:val="001C7038"/>
    <w:rsid w:val="001D0A16"/>
    <w:rsid w:val="001D0E14"/>
    <w:rsid w:val="001D1C55"/>
    <w:rsid w:val="001D2394"/>
    <w:rsid w:val="001D31FD"/>
    <w:rsid w:val="001D47DB"/>
    <w:rsid w:val="001D5E90"/>
    <w:rsid w:val="001D6614"/>
    <w:rsid w:val="001D7486"/>
    <w:rsid w:val="001E087D"/>
    <w:rsid w:val="001E2F8F"/>
    <w:rsid w:val="001E319B"/>
    <w:rsid w:val="001E4274"/>
    <w:rsid w:val="001E74C6"/>
    <w:rsid w:val="001F1F26"/>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218CB"/>
    <w:rsid w:val="002240BC"/>
    <w:rsid w:val="00225327"/>
    <w:rsid w:val="00226429"/>
    <w:rsid w:val="0022646E"/>
    <w:rsid w:val="00227A71"/>
    <w:rsid w:val="0023263A"/>
    <w:rsid w:val="00232957"/>
    <w:rsid w:val="0023306D"/>
    <w:rsid w:val="002333D8"/>
    <w:rsid w:val="002364F8"/>
    <w:rsid w:val="002366C5"/>
    <w:rsid w:val="00237F5F"/>
    <w:rsid w:val="002436C3"/>
    <w:rsid w:val="0024394B"/>
    <w:rsid w:val="00243B7A"/>
    <w:rsid w:val="00247845"/>
    <w:rsid w:val="00250771"/>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77AA2"/>
    <w:rsid w:val="00280B0A"/>
    <w:rsid w:val="00280D4E"/>
    <w:rsid w:val="002846CE"/>
    <w:rsid w:val="00285904"/>
    <w:rsid w:val="00286ACB"/>
    <w:rsid w:val="00286D02"/>
    <w:rsid w:val="00287C57"/>
    <w:rsid w:val="0029123E"/>
    <w:rsid w:val="0029230E"/>
    <w:rsid w:val="00292CA8"/>
    <w:rsid w:val="002937C9"/>
    <w:rsid w:val="0029532C"/>
    <w:rsid w:val="00295F0B"/>
    <w:rsid w:val="00296204"/>
    <w:rsid w:val="0029692B"/>
    <w:rsid w:val="00296C4D"/>
    <w:rsid w:val="002A46BD"/>
    <w:rsid w:val="002A4BBB"/>
    <w:rsid w:val="002A7BF4"/>
    <w:rsid w:val="002B0EF7"/>
    <w:rsid w:val="002B13C6"/>
    <w:rsid w:val="002B1953"/>
    <w:rsid w:val="002B4430"/>
    <w:rsid w:val="002B483A"/>
    <w:rsid w:val="002B5DA0"/>
    <w:rsid w:val="002B7DDB"/>
    <w:rsid w:val="002C0309"/>
    <w:rsid w:val="002C1DA5"/>
    <w:rsid w:val="002C1E9E"/>
    <w:rsid w:val="002C1EB5"/>
    <w:rsid w:val="002C2AA9"/>
    <w:rsid w:val="002C46BD"/>
    <w:rsid w:val="002D16E5"/>
    <w:rsid w:val="002D1E63"/>
    <w:rsid w:val="002D222D"/>
    <w:rsid w:val="002D586E"/>
    <w:rsid w:val="002D7101"/>
    <w:rsid w:val="002D7F93"/>
    <w:rsid w:val="002E005F"/>
    <w:rsid w:val="002E2DAC"/>
    <w:rsid w:val="002E2EB7"/>
    <w:rsid w:val="002E3D49"/>
    <w:rsid w:val="002E7FC2"/>
    <w:rsid w:val="002F16D5"/>
    <w:rsid w:val="002F25C7"/>
    <w:rsid w:val="002F29C7"/>
    <w:rsid w:val="002F4014"/>
    <w:rsid w:val="00300A5E"/>
    <w:rsid w:val="00302D2A"/>
    <w:rsid w:val="00305C08"/>
    <w:rsid w:val="00306274"/>
    <w:rsid w:val="00307577"/>
    <w:rsid w:val="00310527"/>
    <w:rsid w:val="0031458F"/>
    <w:rsid w:val="0031511F"/>
    <w:rsid w:val="0031515F"/>
    <w:rsid w:val="00316FFF"/>
    <w:rsid w:val="003171F2"/>
    <w:rsid w:val="00323DAF"/>
    <w:rsid w:val="00324B13"/>
    <w:rsid w:val="003272E6"/>
    <w:rsid w:val="003276BE"/>
    <w:rsid w:val="003279A3"/>
    <w:rsid w:val="00330F4C"/>
    <w:rsid w:val="003320FC"/>
    <w:rsid w:val="003338B3"/>
    <w:rsid w:val="00333F50"/>
    <w:rsid w:val="003351B7"/>
    <w:rsid w:val="0033521A"/>
    <w:rsid w:val="0033752D"/>
    <w:rsid w:val="00340772"/>
    <w:rsid w:val="0034676A"/>
    <w:rsid w:val="00346CE9"/>
    <w:rsid w:val="00347883"/>
    <w:rsid w:val="00347A22"/>
    <w:rsid w:val="00352663"/>
    <w:rsid w:val="00352EB3"/>
    <w:rsid w:val="003560B7"/>
    <w:rsid w:val="00357319"/>
    <w:rsid w:val="003633AD"/>
    <w:rsid w:val="00363722"/>
    <w:rsid w:val="00364A98"/>
    <w:rsid w:val="00364B3B"/>
    <w:rsid w:val="003650A6"/>
    <w:rsid w:val="003650C2"/>
    <w:rsid w:val="00372510"/>
    <w:rsid w:val="00372799"/>
    <w:rsid w:val="00372EDF"/>
    <w:rsid w:val="00375D02"/>
    <w:rsid w:val="00376FA4"/>
    <w:rsid w:val="00380594"/>
    <w:rsid w:val="003805DF"/>
    <w:rsid w:val="00383043"/>
    <w:rsid w:val="00383166"/>
    <w:rsid w:val="00385706"/>
    <w:rsid w:val="00385840"/>
    <w:rsid w:val="00386E6D"/>
    <w:rsid w:val="0039150C"/>
    <w:rsid w:val="00395697"/>
    <w:rsid w:val="003A26ED"/>
    <w:rsid w:val="003A3CB4"/>
    <w:rsid w:val="003A5A56"/>
    <w:rsid w:val="003A6992"/>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A47"/>
    <w:rsid w:val="00411558"/>
    <w:rsid w:val="00411F50"/>
    <w:rsid w:val="0041314B"/>
    <w:rsid w:val="00414323"/>
    <w:rsid w:val="00414CBD"/>
    <w:rsid w:val="00417197"/>
    <w:rsid w:val="004270F6"/>
    <w:rsid w:val="00427114"/>
    <w:rsid w:val="00427AAC"/>
    <w:rsid w:val="0043078F"/>
    <w:rsid w:val="004323CB"/>
    <w:rsid w:val="00435D77"/>
    <w:rsid w:val="004377E4"/>
    <w:rsid w:val="00441C3D"/>
    <w:rsid w:val="004475A1"/>
    <w:rsid w:val="00451B71"/>
    <w:rsid w:val="00452B2F"/>
    <w:rsid w:val="004554C2"/>
    <w:rsid w:val="00460F14"/>
    <w:rsid w:val="004632B6"/>
    <w:rsid w:val="004635BE"/>
    <w:rsid w:val="004659D0"/>
    <w:rsid w:val="00465A6A"/>
    <w:rsid w:val="004668C8"/>
    <w:rsid w:val="00471171"/>
    <w:rsid w:val="00471ACB"/>
    <w:rsid w:val="00471DBF"/>
    <w:rsid w:val="00473AF1"/>
    <w:rsid w:val="004746CF"/>
    <w:rsid w:val="00474802"/>
    <w:rsid w:val="00474C37"/>
    <w:rsid w:val="004763CA"/>
    <w:rsid w:val="00476FBE"/>
    <w:rsid w:val="00477648"/>
    <w:rsid w:val="0048159F"/>
    <w:rsid w:val="0048169E"/>
    <w:rsid w:val="004822DD"/>
    <w:rsid w:val="004829E9"/>
    <w:rsid w:val="00483373"/>
    <w:rsid w:val="00484608"/>
    <w:rsid w:val="00485B57"/>
    <w:rsid w:val="004877A8"/>
    <w:rsid w:val="00490558"/>
    <w:rsid w:val="00490807"/>
    <w:rsid w:val="00494AE7"/>
    <w:rsid w:val="00495AA3"/>
    <w:rsid w:val="004A12CB"/>
    <w:rsid w:val="004A2DB1"/>
    <w:rsid w:val="004A5813"/>
    <w:rsid w:val="004A7859"/>
    <w:rsid w:val="004B16AB"/>
    <w:rsid w:val="004B231D"/>
    <w:rsid w:val="004B2A1F"/>
    <w:rsid w:val="004B6C4E"/>
    <w:rsid w:val="004B7209"/>
    <w:rsid w:val="004C4392"/>
    <w:rsid w:val="004C4E83"/>
    <w:rsid w:val="004C5027"/>
    <w:rsid w:val="004C6EDA"/>
    <w:rsid w:val="004D2B21"/>
    <w:rsid w:val="004D2B33"/>
    <w:rsid w:val="004D35CB"/>
    <w:rsid w:val="004D69D6"/>
    <w:rsid w:val="004D71E3"/>
    <w:rsid w:val="004D75B5"/>
    <w:rsid w:val="004D7A66"/>
    <w:rsid w:val="004E1957"/>
    <w:rsid w:val="004E520C"/>
    <w:rsid w:val="004E624D"/>
    <w:rsid w:val="004F091A"/>
    <w:rsid w:val="004F2686"/>
    <w:rsid w:val="004F55F3"/>
    <w:rsid w:val="004F568F"/>
    <w:rsid w:val="004F576C"/>
    <w:rsid w:val="004F755C"/>
    <w:rsid w:val="004F7633"/>
    <w:rsid w:val="00501510"/>
    <w:rsid w:val="00504965"/>
    <w:rsid w:val="005063E1"/>
    <w:rsid w:val="005076B1"/>
    <w:rsid w:val="00510B9D"/>
    <w:rsid w:val="00511124"/>
    <w:rsid w:val="00512EAF"/>
    <w:rsid w:val="00515A69"/>
    <w:rsid w:val="005261B2"/>
    <w:rsid w:val="0053232A"/>
    <w:rsid w:val="00532593"/>
    <w:rsid w:val="00532C25"/>
    <w:rsid w:val="00540B78"/>
    <w:rsid w:val="005423BC"/>
    <w:rsid w:val="00542EA0"/>
    <w:rsid w:val="00546341"/>
    <w:rsid w:val="0054692E"/>
    <w:rsid w:val="0055057C"/>
    <w:rsid w:val="00550728"/>
    <w:rsid w:val="00550AAF"/>
    <w:rsid w:val="005515CB"/>
    <w:rsid w:val="005524DD"/>
    <w:rsid w:val="00552588"/>
    <w:rsid w:val="0055298D"/>
    <w:rsid w:val="00552EA1"/>
    <w:rsid w:val="0055402D"/>
    <w:rsid w:val="005541CA"/>
    <w:rsid w:val="00556A3E"/>
    <w:rsid w:val="0055790E"/>
    <w:rsid w:val="005608A3"/>
    <w:rsid w:val="005608A4"/>
    <w:rsid w:val="00562CD2"/>
    <w:rsid w:val="00565387"/>
    <w:rsid w:val="00565C7C"/>
    <w:rsid w:val="00566214"/>
    <w:rsid w:val="0056677B"/>
    <w:rsid w:val="005718B2"/>
    <w:rsid w:val="005733E2"/>
    <w:rsid w:val="00575E33"/>
    <w:rsid w:val="00575E6E"/>
    <w:rsid w:val="00584086"/>
    <w:rsid w:val="005927F5"/>
    <w:rsid w:val="00592829"/>
    <w:rsid w:val="00592B47"/>
    <w:rsid w:val="005938CD"/>
    <w:rsid w:val="00597081"/>
    <w:rsid w:val="00597AA7"/>
    <w:rsid w:val="005A02CB"/>
    <w:rsid w:val="005A1924"/>
    <w:rsid w:val="005A2765"/>
    <w:rsid w:val="005A4ADD"/>
    <w:rsid w:val="005B0DA3"/>
    <w:rsid w:val="005B1548"/>
    <w:rsid w:val="005C2086"/>
    <w:rsid w:val="005C5F51"/>
    <w:rsid w:val="005C671F"/>
    <w:rsid w:val="005D5030"/>
    <w:rsid w:val="005E1EF1"/>
    <w:rsid w:val="005E2CCE"/>
    <w:rsid w:val="005E4824"/>
    <w:rsid w:val="005F2EDE"/>
    <w:rsid w:val="005F312C"/>
    <w:rsid w:val="005F5864"/>
    <w:rsid w:val="005F6C20"/>
    <w:rsid w:val="006021B8"/>
    <w:rsid w:val="00604579"/>
    <w:rsid w:val="00604AE2"/>
    <w:rsid w:val="00607C9B"/>
    <w:rsid w:val="00607D41"/>
    <w:rsid w:val="00610822"/>
    <w:rsid w:val="00610ABF"/>
    <w:rsid w:val="0061376A"/>
    <w:rsid w:val="00613B77"/>
    <w:rsid w:val="00613D6A"/>
    <w:rsid w:val="00615162"/>
    <w:rsid w:val="00615604"/>
    <w:rsid w:val="0062005D"/>
    <w:rsid w:val="00623644"/>
    <w:rsid w:val="0062464A"/>
    <w:rsid w:val="00624CDD"/>
    <w:rsid w:val="00627B88"/>
    <w:rsid w:val="006322BB"/>
    <w:rsid w:val="00632B2A"/>
    <w:rsid w:val="006358BD"/>
    <w:rsid w:val="00635FDA"/>
    <w:rsid w:val="00637286"/>
    <w:rsid w:val="006376BC"/>
    <w:rsid w:val="00640806"/>
    <w:rsid w:val="006416FD"/>
    <w:rsid w:val="006426E4"/>
    <w:rsid w:val="00642F39"/>
    <w:rsid w:val="00643064"/>
    <w:rsid w:val="006432CF"/>
    <w:rsid w:val="006578B9"/>
    <w:rsid w:val="00657C5D"/>
    <w:rsid w:val="00660060"/>
    <w:rsid w:val="00660E36"/>
    <w:rsid w:val="0066149B"/>
    <w:rsid w:val="0066190A"/>
    <w:rsid w:val="006652D7"/>
    <w:rsid w:val="00671503"/>
    <w:rsid w:val="00673222"/>
    <w:rsid w:val="00675E68"/>
    <w:rsid w:val="0068241E"/>
    <w:rsid w:val="00683BE4"/>
    <w:rsid w:val="00684B1D"/>
    <w:rsid w:val="0068721C"/>
    <w:rsid w:val="00692C4A"/>
    <w:rsid w:val="006961F7"/>
    <w:rsid w:val="0069650E"/>
    <w:rsid w:val="006973BD"/>
    <w:rsid w:val="006A1CCF"/>
    <w:rsid w:val="006A6386"/>
    <w:rsid w:val="006A669A"/>
    <w:rsid w:val="006A70AF"/>
    <w:rsid w:val="006A7767"/>
    <w:rsid w:val="006B1B8D"/>
    <w:rsid w:val="006B2C56"/>
    <w:rsid w:val="006B2FB7"/>
    <w:rsid w:val="006B59D0"/>
    <w:rsid w:val="006B5E70"/>
    <w:rsid w:val="006B7666"/>
    <w:rsid w:val="006C2AEE"/>
    <w:rsid w:val="006C4F4E"/>
    <w:rsid w:val="006C50DE"/>
    <w:rsid w:val="006C5ED6"/>
    <w:rsid w:val="006C6161"/>
    <w:rsid w:val="006C6C23"/>
    <w:rsid w:val="006D0C99"/>
    <w:rsid w:val="006D1B73"/>
    <w:rsid w:val="006D2C88"/>
    <w:rsid w:val="006D4AA5"/>
    <w:rsid w:val="006E05F1"/>
    <w:rsid w:val="006E1F22"/>
    <w:rsid w:val="006E2D40"/>
    <w:rsid w:val="006E3BFD"/>
    <w:rsid w:val="006E57BD"/>
    <w:rsid w:val="006F1EFB"/>
    <w:rsid w:val="006F2CAB"/>
    <w:rsid w:val="006F3392"/>
    <w:rsid w:val="006F5526"/>
    <w:rsid w:val="006F5EEB"/>
    <w:rsid w:val="006F677F"/>
    <w:rsid w:val="00700766"/>
    <w:rsid w:val="00700B37"/>
    <w:rsid w:val="007010B6"/>
    <w:rsid w:val="0070132C"/>
    <w:rsid w:val="00703569"/>
    <w:rsid w:val="00705E99"/>
    <w:rsid w:val="007068D4"/>
    <w:rsid w:val="00707047"/>
    <w:rsid w:val="00710395"/>
    <w:rsid w:val="00710A3C"/>
    <w:rsid w:val="00710BC5"/>
    <w:rsid w:val="00710EA1"/>
    <w:rsid w:val="007125DF"/>
    <w:rsid w:val="007174F4"/>
    <w:rsid w:val="0071786E"/>
    <w:rsid w:val="00717F62"/>
    <w:rsid w:val="007216B7"/>
    <w:rsid w:val="007230B1"/>
    <w:rsid w:val="007259D0"/>
    <w:rsid w:val="0072735D"/>
    <w:rsid w:val="00727BB6"/>
    <w:rsid w:val="0073123E"/>
    <w:rsid w:val="00740588"/>
    <w:rsid w:val="007445E5"/>
    <w:rsid w:val="007446E1"/>
    <w:rsid w:val="007452EE"/>
    <w:rsid w:val="00746303"/>
    <w:rsid w:val="00753047"/>
    <w:rsid w:val="00754BD8"/>
    <w:rsid w:val="00754EE0"/>
    <w:rsid w:val="007555C7"/>
    <w:rsid w:val="007606E3"/>
    <w:rsid w:val="00763568"/>
    <w:rsid w:val="007647B7"/>
    <w:rsid w:val="0076534E"/>
    <w:rsid w:val="007665E2"/>
    <w:rsid w:val="007667DF"/>
    <w:rsid w:val="00770260"/>
    <w:rsid w:val="00771F1A"/>
    <w:rsid w:val="00773B28"/>
    <w:rsid w:val="0077448A"/>
    <w:rsid w:val="00781873"/>
    <w:rsid w:val="00782C0A"/>
    <w:rsid w:val="00783352"/>
    <w:rsid w:val="007833C8"/>
    <w:rsid w:val="007864C4"/>
    <w:rsid w:val="007932A9"/>
    <w:rsid w:val="007947E9"/>
    <w:rsid w:val="007964CC"/>
    <w:rsid w:val="00797D8B"/>
    <w:rsid w:val="007A1CA7"/>
    <w:rsid w:val="007A2E06"/>
    <w:rsid w:val="007A54A7"/>
    <w:rsid w:val="007A597D"/>
    <w:rsid w:val="007A741B"/>
    <w:rsid w:val="007A77BF"/>
    <w:rsid w:val="007B545A"/>
    <w:rsid w:val="007B598C"/>
    <w:rsid w:val="007B63C1"/>
    <w:rsid w:val="007C07D4"/>
    <w:rsid w:val="007C092C"/>
    <w:rsid w:val="007C2CE2"/>
    <w:rsid w:val="007C35AD"/>
    <w:rsid w:val="007C4986"/>
    <w:rsid w:val="007C5061"/>
    <w:rsid w:val="007C75D1"/>
    <w:rsid w:val="007D4A5E"/>
    <w:rsid w:val="007D5289"/>
    <w:rsid w:val="007D7282"/>
    <w:rsid w:val="007E26AD"/>
    <w:rsid w:val="007E368C"/>
    <w:rsid w:val="007E3EE7"/>
    <w:rsid w:val="007E4353"/>
    <w:rsid w:val="007E6296"/>
    <w:rsid w:val="007E633B"/>
    <w:rsid w:val="007F32A3"/>
    <w:rsid w:val="007F4F46"/>
    <w:rsid w:val="007F627E"/>
    <w:rsid w:val="007F6507"/>
    <w:rsid w:val="007F70BE"/>
    <w:rsid w:val="0080017B"/>
    <w:rsid w:val="008007EF"/>
    <w:rsid w:val="00802217"/>
    <w:rsid w:val="008023B4"/>
    <w:rsid w:val="00805A1E"/>
    <w:rsid w:val="0081586A"/>
    <w:rsid w:val="0081736E"/>
    <w:rsid w:val="00820365"/>
    <w:rsid w:val="008213FA"/>
    <w:rsid w:val="00825CF7"/>
    <w:rsid w:val="00825EF6"/>
    <w:rsid w:val="008264A2"/>
    <w:rsid w:val="00826764"/>
    <w:rsid w:val="0082751E"/>
    <w:rsid w:val="008319F8"/>
    <w:rsid w:val="00831B2F"/>
    <w:rsid w:val="00836512"/>
    <w:rsid w:val="008370BF"/>
    <w:rsid w:val="0084098B"/>
    <w:rsid w:val="008427AE"/>
    <w:rsid w:val="00842D9C"/>
    <w:rsid w:val="008456A1"/>
    <w:rsid w:val="00850586"/>
    <w:rsid w:val="00853DD1"/>
    <w:rsid w:val="00856D2B"/>
    <w:rsid w:val="00866FFF"/>
    <w:rsid w:val="008714F2"/>
    <w:rsid w:val="008744D9"/>
    <w:rsid w:val="00881C8B"/>
    <w:rsid w:val="00881EDA"/>
    <w:rsid w:val="0088381A"/>
    <w:rsid w:val="008842F9"/>
    <w:rsid w:val="00884ECB"/>
    <w:rsid w:val="00887353"/>
    <w:rsid w:val="00890A0D"/>
    <w:rsid w:val="0089435D"/>
    <w:rsid w:val="00895A2A"/>
    <w:rsid w:val="00896EA3"/>
    <w:rsid w:val="0089743F"/>
    <w:rsid w:val="00897FA6"/>
    <w:rsid w:val="008A165A"/>
    <w:rsid w:val="008A3815"/>
    <w:rsid w:val="008A4EC0"/>
    <w:rsid w:val="008A650E"/>
    <w:rsid w:val="008A753E"/>
    <w:rsid w:val="008A7C29"/>
    <w:rsid w:val="008B0439"/>
    <w:rsid w:val="008B17B4"/>
    <w:rsid w:val="008B2607"/>
    <w:rsid w:val="008B6EB2"/>
    <w:rsid w:val="008B7C08"/>
    <w:rsid w:val="008C487C"/>
    <w:rsid w:val="008C6939"/>
    <w:rsid w:val="008C70BC"/>
    <w:rsid w:val="008C7D58"/>
    <w:rsid w:val="008D1AFB"/>
    <w:rsid w:val="008D328D"/>
    <w:rsid w:val="008D5070"/>
    <w:rsid w:val="008D6BA8"/>
    <w:rsid w:val="008D70F8"/>
    <w:rsid w:val="008E2DB2"/>
    <w:rsid w:val="008E2F25"/>
    <w:rsid w:val="008E6BE1"/>
    <w:rsid w:val="008E71E3"/>
    <w:rsid w:val="008F081B"/>
    <w:rsid w:val="008F52BB"/>
    <w:rsid w:val="008F713E"/>
    <w:rsid w:val="00900A2C"/>
    <w:rsid w:val="009045B7"/>
    <w:rsid w:val="00907D01"/>
    <w:rsid w:val="00912CE7"/>
    <w:rsid w:val="00915B3D"/>
    <w:rsid w:val="00917827"/>
    <w:rsid w:val="0092004A"/>
    <w:rsid w:val="00921EFC"/>
    <w:rsid w:val="00926F7D"/>
    <w:rsid w:val="00927EE8"/>
    <w:rsid w:val="0093050F"/>
    <w:rsid w:val="00930B6E"/>
    <w:rsid w:val="00930F54"/>
    <w:rsid w:val="0093622A"/>
    <w:rsid w:val="00943520"/>
    <w:rsid w:val="00943A29"/>
    <w:rsid w:val="00946949"/>
    <w:rsid w:val="0094770B"/>
    <w:rsid w:val="00950249"/>
    <w:rsid w:val="00951386"/>
    <w:rsid w:val="00955829"/>
    <w:rsid w:val="0096097A"/>
    <w:rsid w:val="00960C6F"/>
    <w:rsid w:val="009637CA"/>
    <w:rsid w:val="009677D6"/>
    <w:rsid w:val="00967FC8"/>
    <w:rsid w:val="009723F2"/>
    <w:rsid w:val="00976173"/>
    <w:rsid w:val="009779F7"/>
    <w:rsid w:val="009824A0"/>
    <w:rsid w:val="009870BD"/>
    <w:rsid w:val="00987143"/>
    <w:rsid w:val="00990588"/>
    <w:rsid w:val="009906C5"/>
    <w:rsid w:val="00990C70"/>
    <w:rsid w:val="00993B93"/>
    <w:rsid w:val="00995392"/>
    <w:rsid w:val="00995C7D"/>
    <w:rsid w:val="00997684"/>
    <w:rsid w:val="009A0876"/>
    <w:rsid w:val="009A2A1D"/>
    <w:rsid w:val="009A386C"/>
    <w:rsid w:val="009A5D7F"/>
    <w:rsid w:val="009B0CEE"/>
    <w:rsid w:val="009B27E7"/>
    <w:rsid w:val="009B55D5"/>
    <w:rsid w:val="009B5989"/>
    <w:rsid w:val="009B5E4C"/>
    <w:rsid w:val="009B7CBF"/>
    <w:rsid w:val="009C5C35"/>
    <w:rsid w:val="009D1B89"/>
    <w:rsid w:val="009D2257"/>
    <w:rsid w:val="009D3C53"/>
    <w:rsid w:val="009D3E2E"/>
    <w:rsid w:val="009D3E81"/>
    <w:rsid w:val="009D6024"/>
    <w:rsid w:val="009E2614"/>
    <w:rsid w:val="009E2700"/>
    <w:rsid w:val="009E2859"/>
    <w:rsid w:val="009E597D"/>
    <w:rsid w:val="009F14EF"/>
    <w:rsid w:val="009F1B0F"/>
    <w:rsid w:val="009F3983"/>
    <w:rsid w:val="009F45BB"/>
    <w:rsid w:val="009F5368"/>
    <w:rsid w:val="009F66F2"/>
    <w:rsid w:val="009F7DBE"/>
    <w:rsid w:val="00A00500"/>
    <w:rsid w:val="00A00979"/>
    <w:rsid w:val="00A024F5"/>
    <w:rsid w:val="00A06C8B"/>
    <w:rsid w:val="00A0772F"/>
    <w:rsid w:val="00A15A43"/>
    <w:rsid w:val="00A1670F"/>
    <w:rsid w:val="00A17FDF"/>
    <w:rsid w:val="00A20E56"/>
    <w:rsid w:val="00A20EE1"/>
    <w:rsid w:val="00A23861"/>
    <w:rsid w:val="00A24E8E"/>
    <w:rsid w:val="00A25787"/>
    <w:rsid w:val="00A25F5C"/>
    <w:rsid w:val="00A27313"/>
    <w:rsid w:val="00A30756"/>
    <w:rsid w:val="00A3076A"/>
    <w:rsid w:val="00A315F7"/>
    <w:rsid w:val="00A3200A"/>
    <w:rsid w:val="00A32AEA"/>
    <w:rsid w:val="00A33D32"/>
    <w:rsid w:val="00A35588"/>
    <w:rsid w:val="00A37E70"/>
    <w:rsid w:val="00A41BE5"/>
    <w:rsid w:val="00A47176"/>
    <w:rsid w:val="00A4721C"/>
    <w:rsid w:val="00A47E0C"/>
    <w:rsid w:val="00A50E83"/>
    <w:rsid w:val="00A53270"/>
    <w:rsid w:val="00A54ABA"/>
    <w:rsid w:val="00A54E51"/>
    <w:rsid w:val="00A55005"/>
    <w:rsid w:val="00A5728B"/>
    <w:rsid w:val="00A64E6C"/>
    <w:rsid w:val="00A65296"/>
    <w:rsid w:val="00A7219C"/>
    <w:rsid w:val="00A7289F"/>
    <w:rsid w:val="00A75122"/>
    <w:rsid w:val="00A75B83"/>
    <w:rsid w:val="00A77666"/>
    <w:rsid w:val="00A81A27"/>
    <w:rsid w:val="00A82426"/>
    <w:rsid w:val="00A82B23"/>
    <w:rsid w:val="00A845E7"/>
    <w:rsid w:val="00A87371"/>
    <w:rsid w:val="00A90DD1"/>
    <w:rsid w:val="00A91EDF"/>
    <w:rsid w:val="00A9255E"/>
    <w:rsid w:val="00A93BDE"/>
    <w:rsid w:val="00A93D30"/>
    <w:rsid w:val="00A945E9"/>
    <w:rsid w:val="00A9590D"/>
    <w:rsid w:val="00A95D8E"/>
    <w:rsid w:val="00A96178"/>
    <w:rsid w:val="00A96D6A"/>
    <w:rsid w:val="00A97C31"/>
    <w:rsid w:val="00AA4627"/>
    <w:rsid w:val="00AC0BAE"/>
    <w:rsid w:val="00AC294A"/>
    <w:rsid w:val="00AC31F3"/>
    <w:rsid w:val="00AC344A"/>
    <w:rsid w:val="00AC6225"/>
    <w:rsid w:val="00AC661F"/>
    <w:rsid w:val="00AD0525"/>
    <w:rsid w:val="00AD1EA8"/>
    <w:rsid w:val="00AD241E"/>
    <w:rsid w:val="00AD3BE7"/>
    <w:rsid w:val="00AD4751"/>
    <w:rsid w:val="00AD4BD9"/>
    <w:rsid w:val="00AD516D"/>
    <w:rsid w:val="00AD55B3"/>
    <w:rsid w:val="00AD643B"/>
    <w:rsid w:val="00AE0045"/>
    <w:rsid w:val="00AE1CAF"/>
    <w:rsid w:val="00AE32F3"/>
    <w:rsid w:val="00AE3809"/>
    <w:rsid w:val="00AF0CBE"/>
    <w:rsid w:val="00AF135A"/>
    <w:rsid w:val="00AF337E"/>
    <w:rsid w:val="00AF366F"/>
    <w:rsid w:val="00AF3BB4"/>
    <w:rsid w:val="00AF52F2"/>
    <w:rsid w:val="00AF596F"/>
    <w:rsid w:val="00AF72A4"/>
    <w:rsid w:val="00B01D2E"/>
    <w:rsid w:val="00B02161"/>
    <w:rsid w:val="00B02BBA"/>
    <w:rsid w:val="00B15CF2"/>
    <w:rsid w:val="00B20C58"/>
    <w:rsid w:val="00B2164A"/>
    <w:rsid w:val="00B22AD7"/>
    <w:rsid w:val="00B247B5"/>
    <w:rsid w:val="00B24829"/>
    <w:rsid w:val="00B24F7F"/>
    <w:rsid w:val="00B31DC0"/>
    <w:rsid w:val="00B32922"/>
    <w:rsid w:val="00B3598C"/>
    <w:rsid w:val="00B37923"/>
    <w:rsid w:val="00B4409D"/>
    <w:rsid w:val="00B4473B"/>
    <w:rsid w:val="00B460DB"/>
    <w:rsid w:val="00B47519"/>
    <w:rsid w:val="00B5178B"/>
    <w:rsid w:val="00B52171"/>
    <w:rsid w:val="00B52EC9"/>
    <w:rsid w:val="00B53061"/>
    <w:rsid w:val="00B533E3"/>
    <w:rsid w:val="00B54C14"/>
    <w:rsid w:val="00B5576D"/>
    <w:rsid w:val="00B57245"/>
    <w:rsid w:val="00B57CEE"/>
    <w:rsid w:val="00B64E21"/>
    <w:rsid w:val="00B76D76"/>
    <w:rsid w:val="00B77939"/>
    <w:rsid w:val="00B77A7F"/>
    <w:rsid w:val="00B82625"/>
    <w:rsid w:val="00B82C0F"/>
    <w:rsid w:val="00B82C80"/>
    <w:rsid w:val="00B844A3"/>
    <w:rsid w:val="00B85070"/>
    <w:rsid w:val="00B91445"/>
    <w:rsid w:val="00B92DB8"/>
    <w:rsid w:val="00B94FD4"/>
    <w:rsid w:val="00B95E39"/>
    <w:rsid w:val="00B971E3"/>
    <w:rsid w:val="00BA2195"/>
    <w:rsid w:val="00BA222D"/>
    <w:rsid w:val="00BA2344"/>
    <w:rsid w:val="00BA3181"/>
    <w:rsid w:val="00BA5345"/>
    <w:rsid w:val="00BA7DAF"/>
    <w:rsid w:val="00BB1DBB"/>
    <w:rsid w:val="00BB42D6"/>
    <w:rsid w:val="00BB5FAF"/>
    <w:rsid w:val="00BB6B0D"/>
    <w:rsid w:val="00BB75F8"/>
    <w:rsid w:val="00BB7644"/>
    <w:rsid w:val="00BC3C98"/>
    <w:rsid w:val="00BC691D"/>
    <w:rsid w:val="00BD006D"/>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26D13"/>
    <w:rsid w:val="00C34A1F"/>
    <w:rsid w:val="00C4023C"/>
    <w:rsid w:val="00C41FB2"/>
    <w:rsid w:val="00C44B73"/>
    <w:rsid w:val="00C50A53"/>
    <w:rsid w:val="00C53EF2"/>
    <w:rsid w:val="00C54435"/>
    <w:rsid w:val="00C5688B"/>
    <w:rsid w:val="00C72701"/>
    <w:rsid w:val="00C762AF"/>
    <w:rsid w:val="00C7659B"/>
    <w:rsid w:val="00C77162"/>
    <w:rsid w:val="00C809AA"/>
    <w:rsid w:val="00C91733"/>
    <w:rsid w:val="00C92353"/>
    <w:rsid w:val="00C93031"/>
    <w:rsid w:val="00C96BD0"/>
    <w:rsid w:val="00CA2F8A"/>
    <w:rsid w:val="00CA3969"/>
    <w:rsid w:val="00CA6AD6"/>
    <w:rsid w:val="00CA6E80"/>
    <w:rsid w:val="00CB3BF7"/>
    <w:rsid w:val="00CB550F"/>
    <w:rsid w:val="00CB5EFE"/>
    <w:rsid w:val="00CB76D7"/>
    <w:rsid w:val="00CC10E0"/>
    <w:rsid w:val="00CC1A86"/>
    <w:rsid w:val="00CC2A8F"/>
    <w:rsid w:val="00CC3236"/>
    <w:rsid w:val="00CC4E9A"/>
    <w:rsid w:val="00CC5540"/>
    <w:rsid w:val="00CD171F"/>
    <w:rsid w:val="00CD266D"/>
    <w:rsid w:val="00CD4543"/>
    <w:rsid w:val="00CE0B20"/>
    <w:rsid w:val="00CE1F85"/>
    <w:rsid w:val="00CE2E9D"/>
    <w:rsid w:val="00CE35B8"/>
    <w:rsid w:val="00CE3E29"/>
    <w:rsid w:val="00CE5BE3"/>
    <w:rsid w:val="00CE6EC2"/>
    <w:rsid w:val="00CF001C"/>
    <w:rsid w:val="00CF06DC"/>
    <w:rsid w:val="00CF728C"/>
    <w:rsid w:val="00D01030"/>
    <w:rsid w:val="00D02EDF"/>
    <w:rsid w:val="00D03A68"/>
    <w:rsid w:val="00D06140"/>
    <w:rsid w:val="00D06B29"/>
    <w:rsid w:val="00D0702E"/>
    <w:rsid w:val="00D079E1"/>
    <w:rsid w:val="00D07D24"/>
    <w:rsid w:val="00D116F1"/>
    <w:rsid w:val="00D12A11"/>
    <w:rsid w:val="00D13318"/>
    <w:rsid w:val="00D137C3"/>
    <w:rsid w:val="00D17BA1"/>
    <w:rsid w:val="00D21286"/>
    <w:rsid w:val="00D22D73"/>
    <w:rsid w:val="00D24B75"/>
    <w:rsid w:val="00D26C5B"/>
    <w:rsid w:val="00D30EAC"/>
    <w:rsid w:val="00D323C4"/>
    <w:rsid w:val="00D32A28"/>
    <w:rsid w:val="00D33E90"/>
    <w:rsid w:val="00D34084"/>
    <w:rsid w:val="00D34493"/>
    <w:rsid w:val="00D353A6"/>
    <w:rsid w:val="00D36598"/>
    <w:rsid w:val="00D37663"/>
    <w:rsid w:val="00D43721"/>
    <w:rsid w:val="00D45822"/>
    <w:rsid w:val="00D45954"/>
    <w:rsid w:val="00D46864"/>
    <w:rsid w:val="00D513E2"/>
    <w:rsid w:val="00D52BBD"/>
    <w:rsid w:val="00D55073"/>
    <w:rsid w:val="00D6250E"/>
    <w:rsid w:val="00D633A2"/>
    <w:rsid w:val="00D635EC"/>
    <w:rsid w:val="00D65A03"/>
    <w:rsid w:val="00D67793"/>
    <w:rsid w:val="00D709ED"/>
    <w:rsid w:val="00D71CE2"/>
    <w:rsid w:val="00D73628"/>
    <w:rsid w:val="00D808E9"/>
    <w:rsid w:val="00D80EFC"/>
    <w:rsid w:val="00D8236F"/>
    <w:rsid w:val="00D83AED"/>
    <w:rsid w:val="00D8696E"/>
    <w:rsid w:val="00D86E78"/>
    <w:rsid w:val="00D86EA5"/>
    <w:rsid w:val="00D8746B"/>
    <w:rsid w:val="00D90D42"/>
    <w:rsid w:val="00D913CD"/>
    <w:rsid w:val="00D92D8F"/>
    <w:rsid w:val="00D966B3"/>
    <w:rsid w:val="00DA1449"/>
    <w:rsid w:val="00DA1F2E"/>
    <w:rsid w:val="00DA258F"/>
    <w:rsid w:val="00DA27AC"/>
    <w:rsid w:val="00DA5022"/>
    <w:rsid w:val="00DA5675"/>
    <w:rsid w:val="00DA60FC"/>
    <w:rsid w:val="00DB71D6"/>
    <w:rsid w:val="00DB7741"/>
    <w:rsid w:val="00DB7B72"/>
    <w:rsid w:val="00DB7C67"/>
    <w:rsid w:val="00DB7EAE"/>
    <w:rsid w:val="00DC3F6F"/>
    <w:rsid w:val="00DC55A4"/>
    <w:rsid w:val="00DC63B1"/>
    <w:rsid w:val="00DC6697"/>
    <w:rsid w:val="00DD120C"/>
    <w:rsid w:val="00DD15AA"/>
    <w:rsid w:val="00DD19F2"/>
    <w:rsid w:val="00DD295B"/>
    <w:rsid w:val="00DD5BB9"/>
    <w:rsid w:val="00DD6556"/>
    <w:rsid w:val="00DD705E"/>
    <w:rsid w:val="00DE0CBD"/>
    <w:rsid w:val="00DE46E6"/>
    <w:rsid w:val="00DE6ABE"/>
    <w:rsid w:val="00DE726A"/>
    <w:rsid w:val="00DF1310"/>
    <w:rsid w:val="00DF229F"/>
    <w:rsid w:val="00E00969"/>
    <w:rsid w:val="00E01616"/>
    <w:rsid w:val="00E05118"/>
    <w:rsid w:val="00E069AB"/>
    <w:rsid w:val="00E11B18"/>
    <w:rsid w:val="00E14135"/>
    <w:rsid w:val="00E16527"/>
    <w:rsid w:val="00E166E2"/>
    <w:rsid w:val="00E23DEA"/>
    <w:rsid w:val="00E25DFC"/>
    <w:rsid w:val="00E3142B"/>
    <w:rsid w:val="00E33A95"/>
    <w:rsid w:val="00E35084"/>
    <w:rsid w:val="00E35CFA"/>
    <w:rsid w:val="00E37F21"/>
    <w:rsid w:val="00E40DE1"/>
    <w:rsid w:val="00E432B2"/>
    <w:rsid w:val="00E442FB"/>
    <w:rsid w:val="00E458E9"/>
    <w:rsid w:val="00E46A5F"/>
    <w:rsid w:val="00E474C6"/>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7E"/>
    <w:rsid w:val="00E829AF"/>
    <w:rsid w:val="00E84CFB"/>
    <w:rsid w:val="00E8790D"/>
    <w:rsid w:val="00E91DFE"/>
    <w:rsid w:val="00E967E2"/>
    <w:rsid w:val="00EA19C0"/>
    <w:rsid w:val="00EA1A29"/>
    <w:rsid w:val="00EA599C"/>
    <w:rsid w:val="00EA5FC8"/>
    <w:rsid w:val="00EA6AF4"/>
    <w:rsid w:val="00EA71D9"/>
    <w:rsid w:val="00EB3193"/>
    <w:rsid w:val="00EB398C"/>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64A0"/>
    <w:rsid w:val="00F10271"/>
    <w:rsid w:val="00F103D5"/>
    <w:rsid w:val="00F20CBC"/>
    <w:rsid w:val="00F23BF3"/>
    <w:rsid w:val="00F24BFE"/>
    <w:rsid w:val="00F25B13"/>
    <w:rsid w:val="00F25E16"/>
    <w:rsid w:val="00F26A86"/>
    <w:rsid w:val="00F275F2"/>
    <w:rsid w:val="00F27AF5"/>
    <w:rsid w:val="00F30B27"/>
    <w:rsid w:val="00F33870"/>
    <w:rsid w:val="00F3390A"/>
    <w:rsid w:val="00F34A70"/>
    <w:rsid w:val="00F36709"/>
    <w:rsid w:val="00F3792B"/>
    <w:rsid w:val="00F4067F"/>
    <w:rsid w:val="00F41F39"/>
    <w:rsid w:val="00F426C9"/>
    <w:rsid w:val="00F5053F"/>
    <w:rsid w:val="00F51442"/>
    <w:rsid w:val="00F536F6"/>
    <w:rsid w:val="00F6205B"/>
    <w:rsid w:val="00F6669A"/>
    <w:rsid w:val="00F66C9F"/>
    <w:rsid w:val="00F7433D"/>
    <w:rsid w:val="00F8244B"/>
    <w:rsid w:val="00F83CD8"/>
    <w:rsid w:val="00F85567"/>
    <w:rsid w:val="00F862E3"/>
    <w:rsid w:val="00F86F5A"/>
    <w:rsid w:val="00F872CA"/>
    <w:rsid w:val="00F910EA"/>
    <w:rsid w:val="00F91B65"/>
    <w:rsid w:val="00F92F21"/>
    <w:rsid w:val="00F93615"/>
    <w:rsid w:val="00F96D88"/>
    <w:rsid w:val="00FA6773"/>
    <w:rsid w:val="00FB2C0E"/>
    <w:rsid w:val="00FB3BEE"/>
    <w:rsid w:val="00FB57B6"/>
    <w:rsid w:val="00FB665C"/>
    <w:rsid w:val="00FC3970"/>
    <w:rsid w:val="00FC3F83"/>
    <w:rsid w:val="00FC4D93"/>
    <w:rsid w:val="00FC5DC9"/>
    <w:rsid w:val="00FD3AE5"/>
    <w:rsid w:val="00FD40F4"/>
    <w:rsid w:val="00FD4CB5"/>
    <w:rsid w:val="00FD5C60"/>
    <w:rsid w:val="00FE0828"/>
    <w:rsid w:val="00FE3A18"/>
    <w:rsid w:val="00FE64EB"/>
    <w:rsid w:val="00FF072C"/>
    <w:rsid w:val="00FF17AA"/>
    <w:rsid w:val="00FF1F28"/>
    <w:rsid w:val="00FF3FD8"/>
    <w:rsid w:val="00FF512B"/>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paragraph" w:styleId="Titre7">
    <w:name w:val="heading 7"/>
    <w:basedOn w:val="Normal"/>
    <w:next w:val="Normal"/>
    <w:link w:val="Titre7Car"/>
    <w:semiHidden/>
    <w:unhideWhenUsed/>
    <w:qFormat/>
    <w:rsid w:val="00BA2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BA2344"/>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BA234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uiPriority w:val="99"/>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uiPriority w:val="22"/>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uiPriority w:val="99"/>
    <w:rsid w:val="003805DF"/>
  </w:style>
  <w:style w:type="paragraph" w:customStyle="1" w:styleId="VuConsidrant">
    <w:name w:val="Vu.Considérant"/>
    <w:basedOn w:val="Normal"/>
    <w:rsid w:val="00754EE0"/>
    <w:pPr>
      <w:spacing w:after="140"/>
      <w:jc w:val="both"/>
    </w:pPr>
    <w:rPr>
      <w:rFonts w:ascii="Arial" w:hAnsi="Arial" w:cs="Arial"/>
    </w:rPr>
  </w:style>
  <w:style w:type="character" w:customStyle="1" w:styleId="Titre7Car">
    <w:name w:val="Titre 7 Car"/>
    <w:basedOn w:val="Policepardfaut"/>
    <w:link w:val="Titre7"/>
    <w:semiHidden/>
    <w:rsid w:val="00BA234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BA234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344"/>
    <w:rPr>
      <w:rFonts w:asciiTheme="majorHAnsi" w:eastAsiaTheme="majorEastAsia" w:hAnsiTheme="majorHAnsi" w:cstheme="majorBidi"/>
      <w:i/>
      <w:iCs/>
      <w:color w:val="404040" w:themeColor="text1" w:themeTint="BF"/>
    </w:rPr>
  </w:style>
  <w:style w:type="paragraph" w:styleId="Listepuces">
    <w:name w:val="List Bullet"/>
    <w:basedOn w:val="Normal"/>
    <w:rsid w:val="00AC661F"/>
    <w:pPr>
      <w:numPr>
        <w:numId w:val="26"/>
      </w:numPr>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33118910">
      <w:bodyDiv w:val="1"/>
      <w:marLeft w:val="0"/>
      <w:marRight w:val="0"/>
      <w:marTop w:val="0"/>
      <w:marBottom w:val="0"/>
      <w:divBdr>
        <w:top w:val="none" w:sz="0" w:space="0" w:color="auto"/>
        <w:left w:val="none" w:sz="0" w:space="0" w:color="auto"/>
        <w:bottom w:val="none" w:sz="0" w:space="0" w:color="auto"/>
        <w:right w:val="none" w:sz="0" w:space="0" w:color="auto"/>
      </w:divBdr>
    </w:div>
    <w:div w:id="47342440">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96752983">
      <w:bodyDiv w:val="1"/>
      <w:marLeft w:val="0"/>
      <w:marRight w:val="0"/>
      <w:marTop w:val="0"/>
      <w:marBottom w:val="0"/>
      <w:divBdr>
        <w:top w:val="none" w:sz="0" w:space="0" w:color="auto"/>
        <w:left w:val="none" w:sz="0" w:space="0" w:color="auto"/>
        <w:bottom w:val="none" w:sz="0" w:space="0" w:color="auto"/>
        <w:right w:val="none" w:sz="0" w:space="0" w:color="auto"/>
      </w:divBdr>
    </w:div>
    <w:div w:id="99494017">
      <w:bodyDiv w:val="1"/>
      <w:marLeft w:val="0"/>
      <w:marRight w:val="0"/>
      <w:marTop w:val="0"/>
      <w:marBottom w:val="0"/>
      <w:divBdr>
        <w:top w:val="none" w:sz="0" w:space="0" w:color="auto"/>
        <w:left w:val="none" w:sz="0" w:space="0" w:color="auto"/>
        <w:bottom w:val="none" w:sz="0" w:space="0" w:color="auto"/>
        <w:right w:val="none" w:sz="0" w:space="0" w:color="auto"/>
      </w:divBdr>
    </w:div>
    <w:div w:id="112479052">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272589095">
      <w:bodyDiv w:val="1"/>
      <w:marLeft w:val="0"/>
      <w:marRight w:val="0"/>
      <w:marTop w:val="0"/>
      <w:marBottom w:val="0"/>
      <w:divBdr>
        <w:top w:val="none" w:sz="0" w:space="0" w:color="auto"/>
        <w:left w:val="none" w:sz="0" w:space="0" w:color="auto"/>
        <w:bottom w:val="none" w:sz="0" w:space="0" w:color="auto"/>
        <w:right w:val="none" w:sz="0" w:space="0" w:color="auto"/>
      </w:divBdr>
    </w:div>
    <w:div w:id="325087081">
      <w:bodyDiv w:val="1"/>
      <w:marLeft w:val="0"/>
      <w:marRight w:val="0"/>
      <w:marTop w:val="0"/>
      <w:marBottom w:val="0"/>
      <w:divBdr>
        <w:top w:val="none" w:sz="0" w:space="0" w:color="auto"/>
        <w:left w:val="none" w:sz="0" w:space="0" w:color="auto"/>
        <w:bottom w:val="none" w:sz="0" w:space="0" w:color="auto"/>
        <w:right w:val="none" w:sz="0" w:space="0" w:color="auto"/>
      </w:divBdr>
    </w:div>
    <w:div w:id="356851787">
      <w:bodyDiv w:val="1"/>
      <w:marLeft w:val="0"/>
      <w:marRight w:val="0"/>
      <w:marTop w:val="0"/>
      <w:marBottom w:val="0"/>
      <w:divBdr>
        <w:top w:val="none" w:sz="0" w:space="0" w:color="auto"/>
        <w:left w:val="none" w:sz="0" w:space="0" w:color="auto"/>
        <w:bottom w:val="none" w:sz="0" w:space="0" w:color="auto"/>
        <w:right w:val="none" w:sz="0" w:space="0" w:color="auto"/>
      </w:divBdr>
    </w:div>
    <w:div w:id="443231471">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498421505">
      <w:bodyDiv w:val="1"/>
      <w:marLeft w:val="0"/>
      <w:marRight w:val="0"/>
      <w:marTop w:val="0"/>
      <w:marBottom w:val="0"/>
      <w:divBdr>
        <w:top w:val="none" w:sz="0" w:space="0" w:color="auto"/>
        <w:left w:val="none" w:sz="0" w:space="0" w:color="auto"/>
        <w:bottom w:val="none" w:sz="0" w:space="0" w:color="auto"/>
        <w:right w:val="none" w:sz="0" w:space="0" w:color="auto"/>
      </w:divBdr>
    </w:div>
    <w:div w:id="512501791">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590234483">
      <w:bodyDiv w:val="1"/>
      <w:marLeft w:val="0"/>
      <w:marRight w:val="0"/>
      <w:marTop w:val="0"/>
      <w:marBottom w:val="0"/>
      <w:divBdr>
        <w:top w:val="none" w:sz="0" w:space="0" w:color="auto"/>
        <w:left w:val="none" w:sz="0" w:space="0" w:color="auto"/>
        <w:bottom w:val="none" w:sz="0" w:space="0" w:color="auto"/>
        <w:right w:val="none" w:sz="0" w:space="0" w:color="auto"/>
      </w:divBdr>
    </w:div>
    <w:div w:id="655114445">
      <w:bodyDiv w:val="1"/>
      <w:marLeft w:val="0"/>
      <w:marRight w:val="0"/>
      <w:marTop w:val="0"/>
      <w:marBottom w:val="0"/>
      <w:divBdr>
        <w:top w:val="none" w:sz="0" w:space="0" w:color="auto"/>
        <w:left w:val="none" w:sz="0" w:space="0" w:color="auto"/>
        <w:bottom w:val="none" w:sz="0" w:space="0" w:color="auto"/>
        <w:right w:val="none" w:sz="0" w:space="0" w:color="auto"/>
      </w:divBdr>
    </w:div>
    <w:div w:id="666785349">
      <w:bodyDiv w:val="1"/>
      <w:marLeft w:val="0"/>
      <w:marRight w:val="0"/>
      <w:marTop w:val="0"/>
      <w:marBottom w:val="0"/>
      <w:divBdr>
        <w:top w:val="none" w:sz="0" w:space="0" w:color="auto"/>
        <w:left w:val="none" w:sz="0" w:space="0" w:color="auto"/>
        <w:bottom w:val="none" w:sz="0" w:space="0" w:color="auto"/>
        <w:right w:val="none" w:sz="0" w:space="0" w:color="auto"/>
      </w:divBdr>
    </w:div>
    <w:div w:id="69986677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28221711">
      <w:bodyDiv w:val="1"/>
      <w:marLeft w:val="0"/>
      <w:marRight w:val="0"/>
      <w:marTop w:val="0"/>
      <w:marBottom w:val="0"/>
      <w:divBdr>
        <w:top w:val="none" w:sz="0" w:space="0" w:color="auto"/>
        <w:left w:val="none" w:sz="0" w:space="0" w:color="auto"/>
        <w:bottom w:val="none" w:sz="0" w:space="0" w:color="auto"/>
        <w:right w:val="none" w:sz="0" w:space="0" w:color="auto"/>
      </w:divBdr>
    </w:div>
    <w:div w:id="1063942838">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41115508">
      <w:bodyDiv w:val="1"/>
      <w:marLeft w:val="0"/>
      <w:marRight w:val="0"/>
      <w:marTop w:val="0"/>
      <w:marBottom w:val="0"/>
      <w:divBdr>
        <w:top w:val="none" w:sz="0" w:space="0" w:color="auto"/>
        <w:left w:val="none" w:sz="0" w:space="0" w:color="auto"/>
        <w:bottom w:val="none" w:sz="0" w:space="0" w:color="auto"/>
        <w:right w:val="none" w:sz="0" w:space="0" w:color="auto"/>
      </w:divBdr>
    </w:div>
    <w:div w:id="1169369533">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297183061">
      <w:bodyDiv w:val="1"/>
      <w:marLeft w:val="0"/>
      <w:marRight w:val="0"/>
      <w:marTop w:val="0"/>
      <w:marBottom w:val="0"/>
      <w:divBdr>
        <w:top w:val="none" w:sz="0" w:space="0" w:color="auto"/>
        <w:left w:val="none" w:sz="0" w:space="0" w:color="auto"/>
        <w:bottom w:val="none" w:sz="0" w:space="0" w:color="auto"/>
        <w:right w:val="none" w:sz="0" w:space="0" w:color="auto"/>
      </w:divBdr>
    </w:div>
    <w:div w:id="1387872956">
      <w:bodyDiv w:val="1"/>
      <w:marLeft w:val="0"/>
      <w:marRight w:val="0"/>
      <w:marTop w:val="0"/>
      <w:marBottom w:val="0"/>
      <w:divBdr>
        <w:top w:val="none" w:sz="0" w:space="0" w:color="auto"/>
        <w:left w:val="none" w:sz="0" w:space="0" w:color="auto"/>
        <w:bottom w:val="none" w:sz="0" w:space="0" w:color="auto"/>
        <w:right w:val="none" w:sz="0" w:space="0" w:color="auto"/>
      </w:divBdr>
    </w:div>
    <w:div w:id="1524248868">
      <w:bodyDiv w:val="1"/>
      <w:marLeft w:val="0"/>
      <w:marRight w:val="0"/>
      <w:marTop w:val="0"/>
      <w:marBottom w:val="0"/>
      <w:divBdr>
        <w:top w:val="none" w:sz="0" w:space="0" w:color="auto"/>
        <w:left w:val="none" w:sz="0" w:space="0" w:color="auto"/>
        <w:bottom w:val="none" w:sz="0" w:space="0" w:color="auto"/>
        <w:right w:val="none" w:sz="0" w:space="0" w:color="auto"/>
      </w:divBdr>
    </w:div>
    <w:div w:id="1525023499">
      <w:bodyDiv w:val="1"/>
      <w:marLeft w:val="0"/>
      <w:marRight w:val="0"/>
      <w:marTop w:val="0"/>
      <w:marBottom w:val="0"/>
      <w:divBdr>
        <w:top w:val="none" w:sz="0" w:space="0" w:color="auto"/>
        <w:left w:val="none" w:sz="0" w:space="0" w:color="auto"/>
        <w:bottom w:val="none" w:sz="0" w:space="0" w:color="auto"/>
        <w:right w:val="none" w:sz="0" w:space="0" w:color="auto"/>
      </w:divBdr>
    </w:div>
    <w:div w:id="1526207943">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67108331">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821195136">
      <w:bodyDiv w:val="1"/>
      <w:marLeft w:val="0"/>
      <w:marRight w:val="0"/>
      <w:marTop w:val="0"/>
      <w:marBottom w:val="0"/>
      <w:divBdr>
        <w:top w:val="none" w:sz="0" w:space="0" w:color="auto"/>
        <w:left w:val="none" w:sz="0" w:space="0" w:color="auto"/>
        <w:bottom w:val="none" w:sz="0" w:space="0" w:color="auto"/>
        <w:right w:val="none" w:sz="0" w:space="0" w:color="auto"/>
      </w:divBdr>
    </w:div>
    <w:div w:id="1845777096">
      <w:bodyDiv w:val="1"/>
      <w:marLeft w:val="0"/>
      <w:marRight w:val="0"/>
      <w:marTop w:val="0"/>
      <w:marBottom w:val="0"/>
      <w:divBdr>
        <w:top w:val="none" w:sz="0" w:space="0" w:color="auto"/>
        <w:left w:val="none" w:sz="0" w:space="0" w:color="auto"/>
        <w:bottom w:val="none" w:sz="0" w:space="0" w:color="auto"/>
        <w:right w:val="none" w:sz="0" w:space="0" w:color="auto"/>
      </w:divBdr>
    </w:div>
    <w:div w:id="1915236846">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44459194">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 w:id="21216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4403-EADA-45F4-978C-6806418D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2598</Words>
  <Characters>14039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26</cp:revision>
  <cp:lastPrinted>2014-07-24T14:26:00Z</cp:lastPrinted>
  <dcterms:created xsi:type="dcterms:W3CDTF">2014-07-24T12:44:00Z</dcterms:created>
  <dcterms:modified xsi:type="dcterms:W3CDTF">2014-07-25T13:59:00Z</dcterms:modified>
</cp:coreProperties>
</file>