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3F" w:rsidRDefault="001973F2" w:rsidP="0089743F">
      <w:pPr>
        <w:pStyle w:val="Titre1"/>
        <w:spacing w:before="0" w:beforeAutospacing="0" w:after="0" w:afterAutospacing="0"/>
        <w:jc w:val="center"/>
        <w:rPr>
          <w:sz w:val="16"/>
          <w:szCs w:val="16"/>
        </w:rPr>
      </w:pPr>
      <w:r w:rsidRPr="001973F2">
        <w:rPr>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36.25pt;height:33.3pt" fillcolor="#369" stroked="f">
            <v:shadow on="t" color="#b2b2b2" opacity="52429f" offset="3pt"/>
            <v:textpath style="font-family:&quot;Times New Roman&quot;;v-text-kern:t" trim="t" fitpath="t" string="Mairie de La Calmette"/>
          </v:shape>
        </w:pict>
      </w:r>
    </w:p>
    <w:p w:rsidR="0089743F" w:rsidRDefault="0089743F" w:rsidP="0089743F">
      <w:pPr>
        <w:pStyle w:val="Titre1"/>
        <w:spacing w:before="0" w:beforeAutospacing="0" w:after="0" w:afterAutospacing="0"/>
        <w:jc w:val="center"/>
        <w:rPr>
          <w:sz w:val="16"/>
          <w:szCs w:val="16"/>
        </w:rPr>
      </w:pPr>
    </w:p>
    <w:p w:rsidR="0089743F" w:rsidRDefault="001973F2" w:rsidP="0089743F">
      <w:pPr>
        <w:pStyle w:val="Titre1"/>
        <w:spacing w:before="0" w:beforeAutospacing="0" w:after="0" w:afterAutospacing="0"/>
        <w:jc w:val="center"/>
        <w:rPr>
          <w:emboss/>
          <w:color w:val="17365D" w:themeColor="text2" w:themeShade="BF"/>
          <w:kern w:val="0"/>
          <w:sz w:val="44"/>
          <w:szCs w:val="44"/>
        </w:rPr>
      </w:pPr>
      <w:r w:rsidRPr="001973F2">
        <w:rPr>
          <w:emboss/>
          <w:color w:val="17365D" w:themeColor="text2" w:themeShade="BF"/>
          <w:kern w:val="0"/>
          <w:sz w:val="40"/>
          <w:szCs w:val="40"/>
        </w:rPr>
        <w:pict>
          <v:shape id="_x0000_i1028" type="#_x0000_t136" style="width:431.3pt;height:28.5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Compte-rendu du CONSEIL MUNICIPAL"/>
          </v:shape>
        </w:pict>
      </w:r>
    </w:p>
    <w:p w:rsidR="005718B2" w:rsidRPr="00CE6EC2" w:rsidRDefault="005718B2" w:rsidP="0089743F">
      <w:pPr>
        <w:pStyle w:val="Titre1"/>
        <w:spacing w:before="0" w:beforeAutospacing="0" w:after="0" w:afterAutospacing="0"/>
        <w:jc w:val="center"/>
        <w:rPr>
          <w:emboss/>
          <w:color w:val="17365D" w:themeColor="text2" w:themeShade="BF"/>
          <w:sz w:val="22"/>
          <w:szCs w:val="44"/>
        </w:rPr>
      </w:pPr>
    </w:p>
    <w:p w:rsidR="0089743F" w:rsidRDefault="0089743F" w:rsidP="0089743F">
      <w:pPr>
        <w:pStyle w:val="Titre1"/>
        <w:spacing w:before="0" w:beforeAutospacing="0" w:after="0" w:afterAutospacing="0"/>
        <w:jc w:val="center"/>
        <w:rPr>
          <w:emboss/>
          <w:color w:val="17365D" w:themeColor="text2" w:themeShade="BF"/>
          <w:sz w:val="44"/>
          <w:szCs w:val="44"/>
        </w:rPr>
      </w:pPr>
      <w:r w:rsidRPr="003D5E75">
        <w:rPr>
          <w:emboss/>
          <w:color w:val="17365D" w:themeColor="text2" w:themeShade="BF"/>
          <w:sz w:val="44"/>
          <w:szCs w:val="44"/>
        </w:rPr>
        <w:t xml:space="preserve">SEANCE du </w:t>
      </w:r>
      <w:r w:rsidR="00D0702E">
        <w:rPr>
          <w:emboss/>
          <w:color w:val="17365D" w:themeColor="text2" w:themeShade="BF"/>
          <w:sz w:val="44"/>
          <w:szCs w:val="44"/>
        </w:rPr>
        <w:t>mardi 13 mai</w:t>
      </w:r>
      <w:r w:rsidR="007E26AD">
        <w:rPr>
          <w:emboss/>
          <w:color w:val="17365D" w:themeColor="text2" w:themeShade="BF"/>
          <w:sz w:val="44"/>
          <w:szCs w:val="44"/>
        </w:rPr>
        <w:t xml:space="preserve"> 2014</w:t>
      </w:r>
    </w:p>
    <w:p w:rsidR="0089743F" w:rsidRPr="003A5A56" w:rsidRDefault="0089743F" w:rsidP="0089743F">
      <w:pPr>
        <w:spacing w:after="120"/>
        <w:jc w:val="center"/>
        <w:rPr>
          <w:b/>
          <w:sz w:val="24"/>
          <w:szCs w:val="24"/>
          <w:u w:val="single"/>
        </w:rPr>
      </w:pPr>
    </w:p>
    <w:p w:rsidR="00385706" w:rsidRPr="00D0702E" w:rsidRDefault="00385706" w:rsidP="00105528">
      <w:pPr>
        <w:pStyle w:val="Paragraphedeliste"/>
        <w:numPr>
          <w:ilvl w:val="0"/>
          <w:numId w:val="2"/>
        </w:numPr>
        <w:tabs>
          <w:tab w:val="left" w:pos="708"/>
          <w:tab w:val="left" w:pos="2310"/>
        </w:tabs>
        <w:jc w:val="both"/>
        <w:rPr>
          <w:b/>
          <w:color w:val="000000"/>
          <w:sz w:val="24"/>
          <w:szCs w:val="24"/>
        </w:rPr>
      </w:pPr>
      <w:r w:rsidRPr="00D0702E">
        <w:rPr>
          <w:b/>
          <w:color w:val="000000"/>
          <w:sz w:val="24"/>
          <w:szCs w:val="24"/>
        </w:rPr>
        <w:t>Nombre de conseillers :</w:t>
      </w:r>
      <w:r w:rsidRPr="00D0702E">
        <w:rPr>
          <w:b/>
          <w:color w:val="000000"/>
          <w:sz w:val="24"/>
          <w:szCs w:val="24"/>
        </w:rPr>
        <w:tab/>
      </w:r>
      <w:r w:rsidR="001C262C" w:rsidRPr="00D0702E">
        <w:rPr>
          <w:color w:val="000000"/>
          <w:sz w:val="24"/>
          <w:szCs w:val="24"/>
        </w:rPr>
        <w:t>en exercice :</w:t>
      </w:r>
      <w:r w:rsidR="005608A3" w:rsidRPr="00D0702E">
        <w:rPr>
          <w:color w:val="000000"/>
          <w:sz w:val="24"/>
          <w:szCs w:val="24"/>
        </w:rPr>
        <w:tab/>
      </w:r>
      <w:r w:rsidR="003A5A56" w:rsidRPr="00D0702E">
        <w:rPr>
          <w:color w:val="000000"/>
          <w:sz w:val="24"/>
          <w:szCs w:val="24"/>
        </w:rPr>
        <w:t>1</w:t>
      </w:r>
      <w:r w:rsidR="007E26AD" w:rsidRPr="00D0702E">
        <w:rPr>
          <w:color w:val="000000"/>
          <w:sz w:val="24"/>
          <w:szCs w:val="24"/>
        </w:rPr>
        <w:t>9</w:t>
      </w:r>
      <w:r w:rsidRPr="00D0702E">
        <w:rPr>
          <w:color w:val="000000"/>
          <w:sz w:val="24"/>
          <w:szCs w:val="24"/>
        </w:rPr>
        <w:tab/>
      </w:r>
      <w:r w:rsidR="005608A3" w:rsidRPr="00D0702E">
        <w:rPr>
          <w:color w:val="000000"/>
          <w:sz w:val="24"/>
          <w:szCs w:val="24"/>
        </w:rPr>
        <w:t xml:space="preserve">   </w:t>
      </w:r>
      <w:r w:rsidR="003A5A56" w:rsidRPr="00D0702E">
        <w:rPr>
          <w:color w:val="000000"/>
          <w:sz w:val="24"/>
          <w:szCs w:val="24"/>
        </w:rPr>
        <w:t>p</w:t>
      </w:r>
      <w:r w:rsidRPr="00D0702E">
        <w:rPr>
          <w:color w:val="000000"/>
          <w:sz w:val="24"/>
          <w:szCs w:val="24"/>
        </w:rPr>
        <w:t xml:space="preserve">résents : </w:t>
      </w:r>
      <w:r w:rsidR="007E26AD" w:rsidRPr="00D0702E">
        <w:rPr>
          <w:color w:val="000000"/>
          <w:sz w:val="24"/>
          <w:szCs w:val="24"/>
        </w:rPr>
        <w:t>1</w:t>
      </w:r>
      <w:r w:rsidR="0024394B" w:rsidRPr="00D0702E">
        <w:rPr>
          <w:color w:val="000000"/>
          <w:sz w:val="24"/>
          <w:szCs w:val="24"/>
        </w:rPr>
        <w:t>7</w:t>
      </w:r>
      <w:r w:rsidR="005608A3" w:rsidRPr="00D0702E">
        <w:rPr>
          <w:color w:val="000000"/>
          <w:sz w:val="24"/>
          <w:szCs w:val="24"/>
        </w:rPr>
        <w:tab/>
      </w:r>
      <w:r w:rsidR="007E26AD" w:rsidRPr="00D0702E">
        <w:rPr>
          <w:color w:val="000000"/>
          <w:sz w:val="24"/>
          <w:szCs w:val="24"/>
        </w:rPr>
        <w:tab/>
      </w:r>
    </w:p>
    <w:p w:rsidR="00D0702E" w:rsidRPr="00D0702E" w:rsidRDefault="003B59A5" w:rsidP="00D0702E">
      <w:pPr>
        <w:pStyle w:val="En-tte"/>
        <w:numPr>
          <w:ilvl w:val="0"/>
          <w:numId w:val="2"/>
        </w:numPr>
        <w:tabs>
          <w:tab w:val="left" w:pos="708"/>
        </w:tabs>
        <w:rPr>
          <w:b/>
          <w:color w:val="000000"/>
          <w:sz w:val="24"/>
          <w:szCs w:val="24"/>
        </w:rPr>
      </w:pPr>
      <w:r w:rsidRPr="00D0702E">
        <w:rPr>
          <w:b/>
          <w:color w:val="000000"/>
          <w:sz w:val="24"/>
          <w:szCs w:val="24"/>
        </w:rPr>
        <w:t>Procuration</w:t>
      </w:r>
      <w:r w:rsidR="0024394B" w:rsidRPr="00D0702E">
        <w:rPr>
          <w:b/>
          <w:color w:val="000000"/>
          <w:sz w:val="24"/>
          <w:szCs w:val="24"/>
        </w:rPr>
        <w:t>s</w:t>
      </w:r>
      <w:r w:rsidRPr="00D0702E">
        <w:rPr>
          <w:color w:val="000000"/>
          <w:sz w:val="24"/>
          <w:szCs w:val="24"/>
        </w:rPr>
        <w:t> :</w:t>
      </w:r>
      <w:r w:rsidR="0024394B" w:rsidRPr="00D0702E">
        <w:rPr>
          <w:color w:val="000000"/>
          <w:sz w:val="24"/>
          <w:szCs w:val="24"/>
        </w:rPr>
        <w:t xml:space="preserve"> </w:t>
      </w:r>
      <w:r w:rsidR="00D0702E">
        <w:rPr>
          <w:color w:val="000000"/>
        </w:rPr>
        <w:t>Mr TOURREAU à Mme AVIS, Mme CAZALET à Mr SKAFF</w:t>
      </w:r>
      <w:r w:rsidR="0024394B" w:rsidRPr="00D0702E">
        <w:rPr>
          <w:color w:val="000000"/>
          <w:sz w:val="24"/>
          <w:szCs w:val="24"/>
        </w:rPr>
        <w:tab/>
      </w:r>
    </w:p>
    <w:p w:rsidR="00D0702E" w:rsidRDefault="00D0702E" w:rsidP="00660E36">
      <w:pPr>
        <w:pStyle w:val="En-tte"/>
        <w:tabs>
          <w:tab w:val="left" w:pos="567"/>
        </w:tabs>
        <w:ind w:left="567"/>
        <w:jc w:val="both"/>
        <w:rPr>
          <w:color w:val="000000"/>
          <w:sz w:val="24"/>
          <w:szCs w:val="24"/>
        </w:rPr>
      </w:pPr>
    </w:p>
    <w:p w:rsidR="00411F50" w:rsidRDefault="00411F50" w:rsidP="00660E36">
      <w:pPr>
        <w:pStyle w:val="En-tte"/>
        <w:tabs>
          <w:tab w:val="left" w:pos="567"/>
        </w:tabs>
        <w:ind w:left="567"/>
        <w:jc w:val="both"/>
        <w:rPr>
          <w:color w:val="000000"/>
          <w:sz w:val="24"/>
          <w:szCs w:val="24"/>
        </w:rPr>
      </w:pPr>
      <w:r>
        <w:rPr>
          <w:color w:val="000000"/>
          <w:sz w:val="24"/>
          <w:szCs w:val="24"/>
        </w:rPr>
        <w:t xml:space="preserve">Le quorum étant atteint, </w:t>
      </w:r>
      <w:r w:rsidRPr="00411F50">
        <w:rPr>
          <w:color w:val="000000"/>
          <w:sz w:val="24"/>
          <w:szCs w:val="24"/>
        </w:rPr>
        <w:t>Monsieur le maire ouvre l</w:t>
      </w:r>
      <w:r>
        <w:rPr>
          <w:color w:val="000000"/>
          <w:sz w:val="24"/>
          <w:szCs w:val="24"/>
        </w:rPr>
        <w:t>a séance</w:t>
      </w:r>
      <w:r w:rsidR="007E26AD">
        <w:rPr>
          <w:color w:val="000000"/>
          <w:sz w:val="24"/>
          <w:szCs w:val="24"/>
        </w:rPr>
        <w:t>.</w:t>
      </w:r>
    </w:p>
    <w:p w:rsidR="009B55D5" w:rsidRDefault="009B55D5" w:rsidP="009B55D5">
      <w:pPr>
        <w:ind w:left="567"/>
        <w:rPr>
          <w:sz w:val="24"/>
          <w:szCs w:val="24"/>
        </w:rPr>
      </w:pPr>
    </w:p>
    <w:p w:rsidR="009B55D5" w:rsidRDefault="009B55D5" w:rsidP="009B55D5">
      <w:pPr>
        <w:ind w:left="567"/>
        <w:rPr>
          <w:b/>
          <w:sz w:val="28"/>
          <w:szCs w:val="28"/>
        </w:rPr>
      </w:pPr>
      <w:r>
        <w:rPr>
          <w:sz w:val="24"/>
          <w:szCs w:val="24"/>
        </w:rPr>
        <w:t xml:space="preserve">* </w:t>
      </w:r>
      <w:r>
        <w:rPr>
          <w:b/>
          <w:sz w:val="28"/>
          <w:szCs w:val="28"/>
        </w:rPr>
        <w:t xml:space="preserve">Zone d’Aménagement Concerté (ZAC) du Petit Verger : </w:t>
      </w:r>
    </w:p>
    <w:p w:rsidR="009B55D5" w:rsidRDefault="009B55D5" w:rsidP="009B55D5">
      <w:pPr>
        <w:ind w:left="567"/>
        <w:rPr>
          <w:b/>
          <w:sz w:val="24"/>
          <w:szCs w:val="28"/>
        </w:rPr>
      </w:pPr>
      <w:r>
        <w:rPr>
          <w:b/>
          <w:sz w:val="24"/>
          <w:szCs w:val="28"/>
        </w:rPr>
        <w:t>Approbation du Compte Rendu Annuel à la Collectivité (CRAC) au 31.12.13</w:t>
      </w:r>
    </w:p>
    <w:p w:rsidR="009B55D5" w:rsidRDefault="009B55D5" w:rsidP="009B55D5">
      <w:pPr>
        <w:ind w:left="567" w:right="566"/>
        <w:rPr>
          <w:sz w:val="24"/>
          <w:szCs w:val="24"/>
        </w:rPr>
      </w:pPr>
    </w:p>
    <w:p w:rsidR="009B55D5" w:rsidRPr="00504965" w:rsidRDefault="009B55D5" w:rsidP="009B55D5">
      <w:pPr>
        <w:ind w:left="567" w:hanging="567"/>
        <w:jc w:val="both"/>
        <w:rPr>
          <w:sz w:val="24"/>
          <w:szCs w:val="24"/>
        </w:rPr>
      </w:pPr>
      <w:r>
        <w:rPr>
          <w:rFonts w:ascii="Arial" w:hAnsi="Arial"/>
          <w:b/>
          <w:sz w:val="22"/>
        </w:rPr>
        <w:tab/>
      </w:r>
      <w:r w:rsidRPr="00504965">
        <w:rPr>
          <w:b/>
          <w:sz w:val="24"/>
          <w:szCs w:val="24"/>
        </w:rPr>
        <w:t>Vu</w:t>
      </w:r>
      <w:r w:rsidRPr="00504965">
        <w:rPr>
          <w:sz w:val="24"/>
          <w:szCs w:val="24"/>
        </w:rPr>
        <w:t xml:space="preserve"> la convention publique d’aménagement de la ZAC du Petit Verger du 26 juillet 2002 ainsi que les avenants  n° 1 à 3 de ladite convention respectivement conclus les 15 avril 2004, 31 juillet 2009 et 14 décembre 2010,</w:t>
      </w:r>
    </w:p>
    <w:p w:rsidR="009B55D5" w:rsidRPr="00504965" w:rsidRDefault="009B55D5" w:rsidP="009B55D5">
      <w:pPr>
        <w:ind w:left="567" w:hanging="567"/>
        <w:jc w:val="both"/>
        <w:rPr>
          <w:sz w:val="24"/>
          <w:szCs w:val="24"/>
        </w:rPr>
      </w:pPr>
      <w:r w:rsidRPr="00504965">
        <w:rPr>
          <w:sz w:val="24"/>
          <w:szCs w:val="24"/>
        </w:rPr>
        <w:tab/>
      </w:r>
      <w:r w:rsidRPr="00504965">
        <w:rPr>
          <w:b/>
          <w:sz w:val="24"/>
          <w:szCs w:val="24"/>
        </w:rPr>
        <w:t>Vu</w:t>
      </w:r>
      <w:r w:rsidRPr="00504965">
        <w:rPr>
          <w:sz w:val="24"/>
          <w:szCs w:val="24"/>
        </w:rPr>
        <w:t xml:space="preserve"> la délibération du 12 juin 2013 par laquelle le Conseil Municipal a approuvé le projet de cession de la convention publique d’aménagement de la ZAC du Petit Verger et de ses avenants n° 1 à 3 de la SAT au profit de la société AGATE,</w:t>
      </w:r>
      <w:r w:rsidRPr="00504965">
        <w:rPr>
          <w:sz w:val="24"/>
          <w:szCs w:val="24"/>
        </w:rPr>
        <w:tab/>
      </w:r>
    </w:p>
    <w:p w:rsidR="009B55D5" w:rsidRPr="00504965" w:rsidRDefault="009B55D5" w:rsidP="009B55D5">
      <w:pPr>
        <w:ind w:left="567" w:hanging="567"/>
        <w:jc w:val="both"/>
        <w:rPr>
          <w:sz w:val="24"/>
          <w:szCs w:val="24"/>
        </w:rPr>
      </w:pPr>
      <w:r w:rsidRPr="00504965">
        <w:rPr>
          <w:sz w:val="24"/>
          <w:szCs w:val="24"/>
        </w:rPr>
        <w:tab/>
      </w:r>
      <w:r w:rsidRPr="00504965">
        <w:rPr>
          <w:b/>
          <w:sz w:val="24"/>
          <w:szCs w:val="24"/>
        </w:rPr>
        <w:t>Vu</w:t>
      </w:r>
      <w:r w:rsidRPr="00504965">
        <w:rPr>
          <w:sz w:val="24"/>
          <w:szCs w:val="24"/>
        </w:rPr>
        <w:t xml:space="preserve"> l’avenant n° 4 de ladite convention conclue le 13 juin 2013 et portant cession de la convention publique d’aménagement de la ZAC du Petit Verger et de ses avenants n° 1 à 3 de la SAT au profit de la société AGATE,</w:t>
      </w:r>
    </w:p>
    <w:p w:rsidR="009B55D5" w:rsidRPr="00504965" w:rsidRDefault="009B55D5" w:rsidP="009B55D5">
      <w:pPr>
        <w:ind w:left="567" w:hanging="567"/>
        <w:jc w:val="both"/>
        <w:rPr>
          <w:sz w:val="24"/>
          <w:szCs w:val="24"/>
        </w:rPr>
      </w:pPr>
      <w:r w:rsidRPr="00504965">
        <w:rPr>
          <w:sz w:val="24"/>
          <w:szCs w:val="24"/>
        </w:rPr>
        <w:tab/>
      </w:r>
      <w:r w:rsidRPr="00504965">
        <w:rPr>
          <w:b/>
          <w:sz w:val="24"/>
          <w:szCs w:val="24"/>
        </w:rPr>
        <w:t>Vu</w:t>
      </w:r>
      <w:r w:rsidRPr="00504965">
        <w:rPr>
          <w:sz w:val="24"/>
          <w:szCs w:val="24"/>
        </w:rPr>
        <w:t xml:space="preserve"> l’avenant n°5 de ladite convention conclue le 20 décembre 2013, portant prorogation de ladite convention et approuvé par délibération du Conseil Municipal du 19 décembre 2013,</w:t>
      </w:r>
    </w:p>
    <w:p w:rsidR="009B55D5" w:rsidRPr="00504965" w:rsidRDefault="009B55D5" w:rsidP="009B55D5">
      <w:pPr>
        <w:ind w:left="567" w:hanging="567"/>
        <w:jc w:val="both"/>
        <w:rPr>
          <w:sz w:val="24"/>
          <w:szCs w:val="24"/>
        </w:rPr>
      </w:pPr>
      <w:r w:rsidRPr="00504965">
        <w:rPr>
          <w:sz w:val="24"/>
          <w:szCs w:val="24"/>
        </w:rPr>
        <w:tab/>
      </w:r>
      <w:r w:rsidRPr="00504965">
        <w:rPr>
          <w:b/>
          <w:sz w:val="24"/>
          <w:szCs w:val="24"/>
        </w:rPr>
        <w:t>Vu</w:t>
      </w:r>
      <w:r w:rsidRPr="00504965">
        <w:rPr>
          <w:sz w:val="24"/>
          <w:szCs w:val="24"/>
        </w:rPr>
        <w:t xml:space="preserve"> le rapport de Monsieur le Maire,</w:t>
      </w:r>
    </w:p>
    <w:p w:rsidR="009B55D5" w:rsidRPr="00504965" w:rsidRDefault="009B55D5" w:rsidP="009B55D5">
      <w:pPr>
        <w:ind w:left="567" w:hanging="567"/>
        <w:jc w:val="both"/>
        <w:rPr>
          <w:sz w:val="24"/>
          <w:szCs w:val="24"/>
        </w:rPr>
      </w:pPr>
      <w:r w:rsidRPr="00504965">
        <w:rPr>
          <w:sz w:val="24"/>
          <w:szCs w:val="24"/>
        </w:rPr>
        <w:tab/>
      </w:r>
      <w:r w:rsidRPr="00504965">
        <w:rPr>
          <w:b/>
          <w:sz w:val="24"/>
          <w:szCs w:val="24"/>
        </w:rPr>
        <w:t>CONSIDERANT</w:t>
      </w:r>
      <w:r w:rsidRPr="00504965">
        <w:rPr>
          <w:sz w:val="24"/>
          <w:szCs w:val="24"/>
        </w:rPr>
        <w:t xml:space="preserve"> les dispositions de la convention publique d’aménagement et notamment son article 18 – III qui stipule que la collectivité délibère sur le compte rendu financier annuel,</w:t>
      </w:r>
    </w:p>
    <w:p w:rsidR="00364A98" w:rsidRDefault="00364A98" w:rsidP="009B55D5">
      <w:pPr>
        <w:ind w:left="567"/>
        <w:jc w:val="both"/>
        <w:rPr>
          <w:sz w:val="24"/>
          <w:szCs w:val="24"/>
        </w:rPr>
      </w:pPr>
    </w:p>
    <w:p w:rsidR="009B55D5" w:rsidRPr="00504965" w:rsidRDefault="009B55D5" w:rsidP="009B55D5">
      <w:pPr>
        <w:ind w:left="567"/>
        <w:jc w:val="both"/>
        <w:rPr>
          <w:sz w:val="24"/>
          <w:szCs w:val="24"/>
        </w:rPr>
      </w:pPr>
      <w:r>
        <w:rPr>
          <w:sz w:val="24"/>
          <w:szCs w:val="24"/>
        </w:rPr>
        <w:t xml:space="preserve">Le Conseil Municipal </w:t>
      </w:r>
      <w:r w:rsidR="00364A98">
        <w:rPr>
          <w:sz w:val="24"/>
          <w:szCs w:val="24"/>
        </w:rPr>
        <w:t>APPROUVE</w:t>
      </w:r>
      <w:r w:rsidRPr="00161B0B">
        <w:rPr>
          <w:sz w:val="24"/>
          <w:szCs w:val="24"/>
        </w:rPr>
        <w:t xml:space="preserve"> </w:t>
      </w:r>
      <w:r w:rsidRPr="00161B0B">
        <w:rPr>
          <w:b/>
          <w:sz w:val="24"/>
          <w:szCs w:val="24"/>
        </w:rPr>
        <w:t>à l’unanimité</w:t>
      </w:r>
      <w:r w:rsidR="00364A98">
        <w:rPr>
          <w:sz w:val="24"/>
          <w:szCs w:val="24"/>
        </w:rPr>
        <w:t xml:space="preserve"> L</w:t>
      </w:r>
      <w:r w:rsidRPr="00504965">
        <w:rPr>
          <w:sz w:val="24"/>
          <w:szCs w:val="24"/>
        </w:rPr>
        <w:t>e Compte Rendu Annuel à la Collectivité (CRAC) au 31 décembre 2013 de la ZAC du Petit Verger.</w:t>
      </w:r>
    </w:p>
    <w:p w:rsidR="00161B0B" w:rsidRDefault="00161B0B" w:rsidP="00660E36">
      <w:pPr>
        <w:pStyle w:val="En-tte"/>
        <w:tabs>
          <w:tab w:val="left" w:pos="567"/>
        </w:tabs>
        <w:ind w:left="567"/>
        <w:jc w:val="both"/>
        <w:rPr>
          <w:color w:val="000000"/>
          <w:sz w:val="24"/>
          <w:szCs w:val="24"/>
        </w:rPr>
      </w:pPr>
    </w:p>
    <w:p w:rsidR="00161B0B" w:rsidRDefault="00161B0B" w:rsidP="00161B0B">
      <w:pPr>
        <w:pStyle w:val="En-tte"/>
        <w:tabs>
          <w:tab w:val="left" w:pos="567"/>
        </w:tabs>
        <w:ind w:left="567" w:right="707"/>
        <w:jc w:val="both"/>
        <w:rPr>
          <w:color w:val="000000"/>
          <w:sz w:val="24"/>
          <w:szCs w:val="24"/>
        </w:rPr>
      </w:pPr>
      <w:r>
        <w:rPr>
          <w:b/>
          <w:sz w:val="28"/>
          <w:szCs w:val="28"/>
        </w:rPr>
        <w:t>* Convention relative à la cession des équipements définis par le dossier du permis d’aménager : « LES TERRASSES DU MOULIN »</w:t>
      </w:r>
    </w:p>
    <w:p w:rsidR="00161B0B" w:rsidRPr="004F755C" w:rsidRDefault="00161B0B" w:rsidP="00161B0B">
      <w:pPr>
        <w:ind w:left="567" w:right="566" w:hanging="567"/>
        <w:jc w:val="both"/>
        <w:rPr>
          <w:rFonts w:ascii="Arial" w:hAnsi="Arial"/>
          <w:sz w:val="24"/>
        </w:rPr>
      </w:pPr>
    </w:p>
    <w:p w:rsidR="00161B0B" w:rsidRPr="00161B0B" w:rsidRDefault="00161B0B" w:rsidP="00364A98">
      <w:pPr>
        <w:ind w:left="567" w:hanging="567"/>
        <w:jc w:val="both"/>
        <w:rPr>
          <w:sz w:val="24"/>
          <w:szCs w:val="24"/>
        </w:rPr>
      </w:pPr>
      <w:r>
        <w:rPr>
          <w:rFonts w:ascii="Arial" w:hAnsi="Arial"/>
          <w:sz w:val="22"/>
        </w:rPr>
        <w:tab/>
      </w:r>
      <w:r w:rsidRPr="00161B0B">
        <w:rPr>
          <w:b/>
          <w:sz w:val="24"/>
          <w:szCs w:val="24"/>
        </w:rPr>
        <w:t>CONSIDERANT</w:t>
      </w:r>
      <w:r w:rsidRPr="00161B0B">
        <w:rPr>
          <w:sz w:val="24"/>
          <w:szCs w:val="24"/>
        </w:rPr>
        <w:t xml:space="preserve"> l’unité foncière située sur la commune de La Calmette cadastrée section S n°77, 81, 105 et 133p d’une superficie de 38 484 m² et faisant l’objet d’un projet de lotissement,</w:t>
      </w:r>
    </w:p>
    <w:p w:rsidR="00161B0B" w:rsidRPr="00161B0B" w:rsidRDefault="00161B0B" w:rsidP="00364A98">
      <w:pPr>
        <w:ind w:left="567" w:hanging="567"/>
        <w:jc w:val="both"/>
        <w:rPr>
          <w:sz w:val="24"/>
          <w:szCs w:val="24"/>
        </w:rPr>
      </w:pPr>
      <w:r w:rsidRPr="00161B0B">
        <w:rPr>
          <w:sz w:val="24"/>
          <w:szCs w:val="24"/>
        </w:rPr>
        <w:tab/>
        <w:t>Monsieur le Maire donne lecture du projet de convention entre GGL Aménagement et la commune fixant les conditions de réalisation et de cession à la commune d’un immeuble non bâti constituant l’assiette des parties communes telles que les équipements d’infrastructure du lotissement, et notamment de la voie et des espaces verts définis par le dossier du permis d’aménager : « LES TERRASSES DU MOULIN »,</w:t>
      </w:r>
    </w:p>
    <w:p w:rsidR="00364A98" w:rsidRDefault="00364A98" w:rsidP="00364A98">
      <w:pPr>
        <w:ind w:left="567"/>
        <w:rPr>
          <w:sz w:val="24"/>
          <w:szCs w:val="24"/>
        </w:rPr>
      </w:pPr>
    </w:p>
    <w:p w:rsidR="00161B0B" w:rsidRDefault="00161B0B" w:rsidP="00364A98">
      <w:pPr>
        <w:ind w:left="567"/>
        <w:rPr>
          <w:sz w:val="24"/>
          <w:szCs w:val="24"/>
        </w:rPr>
      </w:pPr>
      <w:r>
        <w:rPr>
          <w:sz w:val="24"/>
          <w:szCs w:val="24"/>
        </w:rPr>
        <w:t xml:space="preserve">Le Conseil Municipal </w:t>
      </w:r>
      <w:r w:rsidR="00364A98">
        <w:rPr>
          <w:sz w:val="24"/>
          <w:szCs w:val="24"/>
        </w:rPr>
        <w:t>AUTORISE</w:t>
      </w:r>
      <w:r w:rsidRPr="00161B0B">
        <w:rPr>
          <w:sz w:val="24"/>
          <w:szCs w:val="24"/>
        </w:rPr>
        <w:t xml:space="preserve"> </w:t>
      </w:r>
      <w:r w:rsidRPr="00161B0B">
        <w:rPr>
          <w:b/>
          <w:sz w:val="24"/>
          <w:szCs w:val="24"/>
        </w:rPr>
        <w:t>à l’unanimité</w:t>
      </w:r>
      <w:r>
        <w:rPr>
          <w:b/>
          <w:sz w:val="24"/>
          <w:szCs w:val="24"/>
        </w:rPr>
        <w:t xml:space="preserve"> </w:t>
      </w:r>
      <w:r w:rsidRPr="00161B0B">
        <w:rPr>
          <w:sz w:val="24"/>
          <w:szCs w:val="24"/>
        </w:rPr>
        <w:t xml:space="preserve">Monsieur le Maire ou son représentant à signer la convention en GGL Aménagement et la commune. </w:t>
      </w:r>
    </w:p>
    <w:p w:rsidR="00504965" w:rsidRDefault="00504965" w:rsidP="00161B0B">
      <w:pPr>
        <w:ind w:left="567" w:right="566"/>
        <w:rPr>
          <w:sz w:val="24"/>
          <w:szCs w:val="24"/>
        </w:rPr>
      </w:pPr>
    </w:p>
    <w:p w:rsidR="00364A98" w:rsidRDefault="00161B0B" w:rsidP="00161B0B">
      <w:pPr>
        <w:pStyle w:val="En-tte"/>
        <w:tabs>
          <w:tab w:val="left" w:pos="567"/>
        </w:tabs>
        <w:ind w:left="567" w:right="566"/>
        <w:jc w:val="both"/>
        <w:rPr>
          <w:b/>
          <w:sz w:val="28"/>
        </w:rPr>
      </w:pPr>
      <w:r w:rsidRPr="00504965">
        <w:rPr>
          <w:b/>
          <w:sz w:val="28"/>
        </w:rPr>
        <w:tab/>
      </w:r>
    </w:p>
    <w:p w:rsidR="00FA6773" w:rsidRDefault="00161B0B" w:rsidP="00161B0B">
      <w:pPr>
        <w:pStyle w:val="En-tte"/>
        <w:tabs>
          <w:tab w:val="left" w:pos="567"/>
        </w:tabs>
        <w:ind w:left="567" w:right="566"/>
        <w:jc w:val="both"/>
        <w:rPr>
          <w:b/>
          <w:sz w:val="28"/>
          <w:szCs w:val="28"/>
        </w:rPr>
      </w:pPr>
      <w:r>
        <w:rPr>
          <w:rFonts w:ascii="Arial" w:hAnsi="Arial"/>
          <w:b/>
          <w:sz w:val="22"/>
        </w:rPr>
        <w:tab/>
      </w:r>
      <w:r>
        <w:rPr>
          <w:rFonts w:ascii="Arial" w:hAnsi="Arial"/>
          <w:b/>
          <w:sz w:val="22"/>
        </w:rPr>
        <w:tab/>
      </w:r>
    </w:p>
    <w:p w:rsidR="00D0702E" w:rsidRDefault="00FA6773" w:rsidP="00161B0B">
      <w:pPr>
        <w:pStyle w:val="En-tte"/>
        <w:tabs>
          <w:tab w:val="left" w:pos="567"/>
        </w:tabs>
        <w:ind w:left="567" w:right="566"/>
        <w:jc w:val="both"/>
        <w:rPr>
          <w:b/>
          <w:sz w:val="28"/>
          <w:szCs w:val="28"/>
        </w:rPr>
      </w:pPr>
      <w:r>
        <w:rPr>
          <w:b/>
          <w:sz w:val="28"/>
          <w:szCs w:val="28"/>
        </w:rPr>
        <w:lastRenderedPageBreak/>
        <w:t xml:space="preserve">* </w:t>
      </w:r>
      <w:r w:rsidR="00D0702E">
        <w:rPr>
          <w:b/>
          <w:sz w:val="28"/>
          <w:szCs w:val="28"/>
        </w:rPr>
        <w:t>Reprise des parties communes du lotissement de la Fontaine des Envies</w:t>
      </w:r>
    </w:p>
    <w:p w:rsidR="00D0702E" w:rsidRPr="004F755C" w:rsidRDefault="00D0702E" w:rsidP="00161B0B">
      <w:pPr>
        <w:pStyle w:val="En-tte"/>
        <w:tabs>
          <w:tab w:val="left" w:pos="567"/>
        </w:tabs>
        <w:ind w:left="567" w:right="566"/>
        <w:jc w:val="both"/>
        <w:rPr>
          <w:b/>
          <w:sz w:val="24"/>
          <w:szCs w:val="28"/>
        </w:rPr>
      </w:pPr>
    </w:p>
    <w:p w:rsidR="00D0702E" w:rsidRPr="0002619E" w:rsidRDefault="00D0702E" w:rsidP="00364A98">
      <w:pPr>
        <w:ind w:left="567" w:hanging="567"/>
        <w:jc w:val="both"/>
        <w:rPr>
          <w:sz w:val="24"/>
          <w:szCs w:val="24"/>
        </w:rPr>
      </w:pPr>
      <w:r>
        <w:rPr>
          <w:rFonts w:ascii="Arial" w:hAnsi="Arial"/>
          <w:sz w:val="22"/>
        </w:rPr>
        <w:tab/>
      </w:r>
      <w:r w:rsidRPr="0002619E">
        <w:rPr>
          <w:sz w:val="24"/>
          <w:szCs w:val="24"/>
        </w:rPr>
        <w:t>M</w:t>
      </w:r>
      <w:r w:rsidR="00364A98">
        <w:rPr>
          <w:sz w:val="24"/>
          <w:szCs w:val="24"/>
        </w:rPr>
        <w:t>r</w:t>
      </w:r>
      <w:r w:rsidRPr="0002619E">
        <w:rPr>
          <w:sz w:val="24"/>
          <w:szCs w:val="24"/>
        </w:rPr>
        <w:t xml:space="preserve"> le Maire donne lecture du courrier de Mme la Présidente de l’association syndicale du lotissement de la Fontaine des Envies sollicitant la rétrocession de toutes les parties communes (voirie, espaces verts, réseaux) au profit de la commune de La Calmette.</w:t>
      </w:r>
    </w:p>
    <w:p w:rsidR="00D0702E" w:rsidRPr="0002619E" w:rsidRDefault="00D0702E" w:rsidP="00364A98">
      <w:pPr>
        <w:ind w:left="567" w:hanging="567"/>
        <w:jc w:val="both"/>
        <w:rPr>
          <w:sz w:val="24"/>
          <w:szCs w:val="24"/>
        </w:rPr>
      </w:pPr>
      <w:r w:rsidRPr="0002619E">
        <w:rPr>
          <w:sz w:val="22"/>
        </w:rPr>
        <w:tab/>
      </w:r>
      <w:r w:rsidRPr="0002619E">
        <w:rPr>
          <w:b/>
          <w:sz w:val="24"/>
        </w:rPr>
        <w:t xml:space="preserve">Considérant </w:t>
      </w:r>
      <w:r w:rsidRPr="0002619E">
        <w:rPr>
          <w:sz w:val="24"/>
          <w:szCs w:val="24"/>
        </w:rPr>
        <w:t>la demande formulée par l’association syndicale du lotissement de la Fontaine des Envies et l’accord des copropriétaires sollicitant la rétrocession de toutes les parties communes (voirie, espaces verts, réseaux),</w:t>
      </w:r>
    </w:p>
    <w:p w:rsidR="00D0702E" w:rsidRPr="0002619E" w:rsidRDefault="00D0702E" w:rsidP="00364A98">
      <w:pPr>
        <w:ind w:left="567" w:hanging="567"/>
        <w:jc w:val="both"/>
        <w:rPr>
          <w:sz w:val="24"/>
          <w:szCs w:val="24"/>
        </w:rPr>
      </w:pPr>
      <w:r w:rsidRPr="0002619E">
        <w:rPr>
          <w:sz w:val="24"/>
          <w:szCs w:val="24"/>
        </w:rPr>
        <w:tab/>
      </w:r>
      <w:r w:rsidRPr="0002619E">
        <w:rPr>
          <w:b/>
          <w:sz w:val="24"/>
          <w:szCs w:val="24"/>
        </w:rPr>
        <w:t>Vu</w:t>
      </w:r>
      <w:r w:rsidRPr="0002619E">
        <w:rPr>
          <w:sz w:val="24"/>
          <w:szCs w:val="24"/>
        </w:rPr>
        <w:t xml:space="preserve"> les plans de recollement des réseaux et  des ouvrages,</w:t>
      </w:r>
      <w:r w:rsidRPr="0002619E">
        <w:rPr>
          <w:sz w:val="24"/>
          <w:szCs w:val="24"/>
        </w:rPr>
        <w:tab/>
      </w:r>
      <w:r w:rsidRPr="0002619E">
        <w:rPr>
          <w:sz w:val="24"/>
          <w:szCs w:val="24"/>
        </w:rPr>
        <w:tab/>
      </w:r>
    </w:p>
    <w:p w:rsidR="00D0702E" w:rsidRPr="0002619E" w:rsidRDefault="00D0702E" w:rsidP="00364A98">
      <w:pPr>
        <w:ind w:left="567" w:hanging="567"/>
        <w:jc w:val="both"/>
        <w:rPr>
          <w:sz w:val="24"/>
          <w:szCs w:val="24"/>
        </w:rPr>
      </w:pPr>
    </w:p>
    <w:p w:rsidR="00D0702E" w:rsidRPr="0002619E" w:rsidRDefault="0002619E" w:rsidP="00364A98">
      <w:pPr>
        <w:ind w:left="567"/>
        <w:jc w:val="both"/>
        <w:rPr>
          <w:color w:val="000000"/>
          <w:sz w:val="24"/>
          <w:szCs w:val="24"/>
        </w:rPr>
      </w:pPr>
      <w:r>
        <w:rPr>
          <w:sz w:val="24"/>
          <w:szCs w:val="24"/>
        </w:rPr>
        <w:t xml:space="preserve">Le Conseil Municipal </w:t>
      </w:r>
      <w:r w:rsidRPr="00161B0B">
        <w:rPr>
          <w:sz w:val="24"/>
          <w:szCs w:val="24"/>
        </w:rPr>
        <w:t xml:space="preserve">DECIDE </w:t>
      </w:r>
      <w:r>
        <w:rPr>
          <w:sz w:val="24"/>
          <w:szCs w:val="24"/>
        </w:rPr>
        <w:t>à</w:t>
      </w:r>
      <w:r w:rsidR="00D0702E" w:rsidRPr="0002619E">
        <w:rPr>
          <w:b/>
          <w:sz w:val="24"/>
          <w:szCs w:val="24"/>
        </w:rPr>
        <w:t xml:space="preserve"> la majorité</w:t>
      </w:r>
      <w:r w:rsidR="00D0702E" w:rsidRPr="0002619E">
        <w:rPr>
          <w:sz w:val="24"/>
          <w:szCs w:val="24"/>
        </w:rPr>
        <w:t xml:space="preserve"> (16 voix POUR, 2 abstentions : Mme AVIS et procuration de Mr TOURREAU, </w:t>
      </w:r>
      <w:r w:rsidR="00D0702E" w:rsidRPr="0002619E">
        <w:rPr>
          <w:color w:val="000000"/>
          <w:sz w:val="24"/>
          <w:szCs w:val="24"/>
        </w:rPr>
        <w:t>Monsieur GUIRONNET n’a pas pris part au vote, étant propriétaire dans le lotissement)</w:t>
      </w:r>
      <w:r w:rsidR="00364A98">
        <w:rPr>
          <w:color w:val="000000"/>
          <w:sz w:val="24"/>
          <w:szCs w:val="24"/>
        </w:rPr>
        <w:t> :</w:t>
      </w:r>
    </w:p>
    <w:p w:rsidR="00D0702E" w:rsidRPr="0002619E" w:rsidRDefault="00D0702E" w:rsidP="00364A98">
      <w:pPr>
        <w:ind w:left="567"/>
        <w:rPr>
          <w:sz w:val="24"/>
          <w:szCs w:val="24"/>
        </w:rPr>
      </w:pPr>
    </w:p>
    <w:p w:rsidR="00D0702E" w:rsidRPr="0002619E" w:rsidRDefault="0002619E" w:rsidP="00364A98">
      <w:pPr>
        <w:ind w:left="567"/>
        <w:jc w:val="both"/>
        <w:rPr>
          <w:sz w:val="24"/>
          <w:szCs w:val="24"/>
        </w:rPr>
      </w:pPr>
      <w:r>
        <w:rPr>
          <w:sz w:val="24"/>
          <w:szCs w:val="24"/>
        </w:rPr>
        <w:t>D’</w:t>
      </w:r>
      <w:r w:rsidR="00AF3BB4">
        <w:rPr>
          <w:sz w:val="24"/>
          <w:szCs w:val="24"/>
        </w:rPr>
        <w:t>ACCEPTER</w:t>
      </w:r>
      <w:r>
        <w:rPr>
          <w:sz w:val="24"/>
          <w:szCs w:val="24"/>
        </w:rPr>
        <w:t xml:space="preserve"> </w:t>
      </w:r>
      <w:r w:rsidR="00D0702E" w:rsidRPr="0002619E">
        <w:rPr>
          <w:sz w:val="24"/>
          <w:szCs w:val="24"/>
        </w:rPr>
        <w:t>la rétrocession de toutes les parties communes (voir</w:t>
      </w:r>
      <w:r>
        <w:rPr>
          <w:sz w:val="24"/>
          <w:szCs w:val="24"/>
        </w:rPr>
        <w:t>ie, espaces verts, réseaux) par l</w:t>
      </w:r>
      <w:r w:rsidR="00D0702E" w:rsidRPr="0002619E">
        <w:rPr>
          <w:sz w:val="24"/>
          <w:szCs w:val="24"/>
        </w:rPr>
        <w:t>’association syndicale du lotissement de la Fontaine des Envies.</w:t>
      </w:r>
    </w:p>
    <w:p w:rsidR="00D0702E" w:rsidRPr="0002619E" w:rsidRDefault="00AF3BB4" w:rsidP="00364A98">
      <w:pPr>
        <w:ind w:left="567"/>
        <w:jc w:val="both"/>
        <w:rPr>
          <w:sz w:val="24"/>
          <w:szCs w:val="24"/>
        </w:rPr>
      </w:pPr>
      <w:r>
        <w:rPr>
          <w:sz w:val="24"/>
          <w:szCs w:val="24"/>
        </w:rPr>
        <w:t>Dit</w:t>
      </w:r>
      <w:r w:rsidR="00D0702E" w:rsidRPr="0002619E">
        <w:rPr>
          <w:sz w:val="24"/>
          <w:szCs w:val="24"/>
        </w:rPr>
        <w:t xml:space="preserve"> que les frais de notaire seront à la charge de la commune.</w:t>
      </w:r>
    </w:p>
    <w:p w:rsidR="00D0702E" w:rsidRDefault="0002619E" w:rsidP="00364A98">
      <w:pPr>
        <w:ind w:left="567" w:firstLine="3"/>
        <w:jc w:val="both"/>
        <w:rPr>
          <w:sz w:val="24"/>
          <w:szCs w:val="24"/>
        </w:rPr>
      </w:pPr>
      <w:r>
        <w:rPr>
          <w:sz w:val="24"/>
          <w:szCs w:val="24"/>
        </w:rPr>
        <w:t>D’</w:t>
      </w:r>
      <w:r w:rsidR="00AF3BB4">
        <w:rPr>
          <w:sz w:val="24"/>
          <w:szCs w:val="24"/>
        </w:rPr>
        <w:t>autoriser</w:t>
      </w:r>
      <w:r>
        <w:rPr>
          <w:sz w:val="24"/>
          <w:szCs w:val="24"/>
        </w:rPr>
        <w:t xml:space="preserve"> </w:t>
      </w:r>
      <w:r w:rsidR="00D0702E" w:rsidRPr="0002619E">
        <w:rPr>
          <w:sz w:val="24"/>
          <w:szCs w:val="24"/>
        </w:rPr>
        <w:t>Monsieur le Maire ou son représentant à signer toutes les pièces afférentes au dossier.</w:t>
      </w:r>
    </w:p>
    <w:p w:rsidR="00BB75F8" w:rsidRDefault="00BB75F8" w:rsidP="0002619E">
      <w:pPr>
        <w:ind w:left="567" w:right="566" w:firstLine="3"/>
        <w:jc w:val="both"/>
        <w:rPr>
          <w:sz w:val="24"/>
          <w:szCs w:val="24"/>
        </w:rPr>
      </w:pPr>
    </w:p>
    <w:p w:rsidR="00BB75F8" w:rsidRDefault="00BB75F8" w:rsidP="0002619E">
      <w:pPr>
        <w:ind w:left="567" w:right="566" w:firstLine="3"/>
        <w:jc w:val="both"/>
        <w:rPr>
          <w:b/>
          <w:sz w:val="28"/>
        </w:rPr>
      </w:pPr>
      <w:r>
        <w:rPr>
          <w:sz w:val="24"/>
          <w:szCs w:val="24"/>
        </w:rPr>
        <w:t xml:space="preserve">* </w:t>
      </w:r>
      <w:r>
        <w:rPr>
          <w:b/>
          <w:sz w:val="28"/>
        </w:rPr>
        <w:t>Opération Passeport Eté Jeunes 2014</w:t>
      </w:r>
    </w:p>
    <w:p w:rsidR="00BB75F8" w:rsidRPr="004F755C" w:rsidRDefault="00BB75F8" w:rsidP="0002619E">
      <w:pPr>
        <w:ind w:left="567" w:right="566" w:firstLine="3"/>
        <w:jc w:val="both"/>
        <w:rPr>
          <w:b/>
          <w:sz w:val="24"/>
        </w:rPr>
      </w:pPr>
    </w:p>
    <w:p w:rsidR="00BB75F8" w:rsidRDefault="00BB75F8" w:rsidP="00BB75F8">
      <w:pPr>
        <w:tabs>
          <w:tab w:val="left" w:pos="567"/>
        </w:tabs>
        <w:ind w:left="567"/>
        <w:jc w:val="both"/>
        <w:rPr>
          <w:bCs/>
          <w:sz w:val="24"/>
          <w:szCs w:val="24"/>
        </w:rPr>
      </w:pPr>
      <w:r w:rsidRPr="008A4EC0">
        <w:rPr>
          <w:bCs/>
          <w:sz w:val="24"/>
          <w:szCs w:val="24"/>
        </w:rPr>
        <w:t>Rapporteur :</w:t>
      </w:r>
      <w:r>
        <w:rPr>
          <w:bCs/>
          <w:sz w:val="24"/>
          <w:szCs w:val="24"/>
        </w:rPr>
        <w:t xml:space="preserve"> </w:t>
      </w:r>
      <w:r w:rsidRPr="008A4EC0">
        <w:rPr>
          <w:b/>
          <w:bCs/>
          <w:sz w:val="24"/>
          <w:szCs w:val="24"/>
        </w:rPr>
        <w:t>Colette CAZALET-VANDANGE</w:t>
      </w:r>
      <w:r>
        <w:rPr>
          <w:bCs/>
          <w:sz w:val="24"/>
          <w:szCs w:val="24"/>
        </w:rPr>
        <w:t xml:space="preserve">, Adjointe déléguée à la culture, </w:t>
      </w:r>
      <w:r>
        <w:rPr>
          <w:sz w:val="24"/>
        </w:rPr>
        <w:t>rappelle que l'opération passeport été jeunes a été adoptée depuis l'été 1999 en partenariat avec la ville de Nîmes.</w:t>
      </w:r>
    </w:p>
    <w:p w:rsidR="00BB75F8" w:rsidRDefault="00364A98" w:rsidP="00BB75F8">
      <w:pPr>
        <w:tabs>
          <w:tab w:val="left" w:pos="567"/>
        </w:tabs>
        <w:ind w:left="567"/>
        <w:jc w:val="both"/>
        <w:rPr>
          <w:sz w:val="24"/>
        </w:rPr>
      </w:pPr>
      <w:r>
        <w:rPr>
          <w:sz w:val="24"/>
        </w:rPr>
        <w:t>L</w:t>
      </w:r>
      <w:r w:rsidR="00BB75F8">
        <w:rPr>
          <w:sz w:val="24"/>
        </w:rPr>
        <w:t>es jeunes</w:t>
      </w:r>
      <w:r>
        <w:rPr>
          <w:sz w:val="24"/>
        </w:rPr>
        <w:t xml:space="preserve"> </w:t>
      </w:r>
      <w:proofErr w:type="spellStart"/>
      <w:r>
        <w:rPr>
          <w:sz w:val="24"/>
        </w:rPr>
        <w:t>calmettois</w:t>
      </w:r>
      <w:proofErr w:type="spellEnd"/>
      <w:r>
        <w:rPr>
          <w:sz w:val="24"/>
        </w:rPr>
        <w:t xml:space="preserve"> </w:t>
      </w:r>
      <w:r w:rsidR="00BB75F8">
        <w:rPr>
          <w:sz w:val="24"/>
        </w:rPr>
        <w:t xml:space="preserve"> </w:t>
      </w:r>
      <w:r w:rsidR="004A12CB">
        <w:rPr>
          <w:sz w:val="24"/>
        </w:rPr>
        <w:t>b</w:t>
      </w:r>
      <w:r w:rsidR="00BB75F8">
        <w:rPr>
          <w:sz w:val="24"/>
        </w:rPr>
        <w:t>énéfici</w:t>
      </w:r>
      <w:r>
        <w:rPr>
          <w:sz w:val="24"/>
        </w:rPr>
        <w:t xml:space="preserve">ent </w:t>
      </w:r>
      <w:r w:rsidR="00BB75F8">
        <w:rPr>
          <w:sz w:val="24"/>
        </w:rPr>
        <w:t>de ce dispositif sur Nîmes et les communes participantes et profit</w:t>
      </w:r>
      <w:r>
        <w:rPr>
          <w:sz w:val="24"/>
        </w:rPr>
        <w:t>ent</w:t>
      </w:r>
      <w:r w:rsidR="00BB75F8">
        <w:rPr>
          <w:sz w:val="24"/>
        </w:rPr>
        <w:t xml:space="preserve"> d’une trentaine d’activités culturelles, sportives ou de loisirs. Le Passeport coûtait 75.60</w:t>
      </w:r>
      <w:r w:rsidR="004A12CB">
        <w:rPr>
          <w:sz w:val="24"/>
        </w:rPr>
        <w:t xml:space="preserve"> </w:t>
      </w:r>
      <w:r w:rsidR="00BB75F8">
        <w:rPr>
          <w:sz w:val="24"/>
        </w:rPr>
        <w:t xml:space="preserve">€ en 2013. Le jeune l’achetait 25.60 €, soit un coût réel pour la commune de </w:t>
      </w:r>
      <w:r w:rsidR="00BB75F8">
        <w:rPr>
          <w:b/>
          <w:sz w:val="24"/>
        </w:rPr>
        <w:t>50 euros</w:t>
      </w:r>
      <w:r w:rsidR="00BB75F8">
        <w:rPr>
          <w:sz w:val="24"/>
        </w:rPr>
        <w:t xml:space="preserve">. La commune de </w:t>
      </w:r>
      <w:smartTag w:uri="urn:schemas-microsoft-com:office:smarttags" w:element="PersonName">
        <w:smartTagPr>
          <w:attr w:name="ProductID" w:val="La Calmette"/>
        </w:smartTagPr>
        <w:r w:rsidR="00BB75F8">
          <w:rPr>
            <w:sz w:val="24"/>
          </w:rPr>
          <w:t>La Calmette</w:t>
        </w:r>
      </w:smartTag>
      <w:r w:rsidR="00BB75F8">
        <w:rPr>
          <w:sz w:val="24"/>
        </w:rPr>
        <w:t xml:space="preserve"> paie à la ville de NIMES le prix de revient de chaque passeport multiplié par le nombre de passeports vendus sur la commune.</w:t>
      </w:r>
    </w:p>
    <w:p w:rsidR="00BB75F8" w:rsidRDefault="00BB75F8" w:rsidP="00BB75F8">
      <w:pPr>
        <w:tabs>
          <w:tab w:val="left" w:pos="567"/>
        </w:tabs>
        <w:ind w:left="567"/>
        <w:jc w:val="center"/>
        <w:rPr>
          <w:b/>
          <w:sz w:val="24"/>
        </w:rPr>
      </w:pPr>
    </w:p>
    <w:p w:rsidR="00BB75F8" w:rsidRDefault="00BB75F8" w:rsidP="00BB75F8">
      <w:pPr>
        <w:tabs>
          <w:tab w:val="left" w:pos="567"/>
        </w:tabs>
        <w:ind w:left="567"/>
        <w:jc w:val="both"/>
        <w:rPr>
          <w:b/>
          <w:sz w:val="24"/>
        </w:rPr>
      </w:pPr>
      <w:r>
        <w:rPr>
          <w:sz w:val="24"/>
          <w:szCs w:val="24"/>
        </w:rPr>
        <w:t xml:space="preserve">Le Conseil Municipal </w:t>
      </w:r>
      <w:r w:rsidRPr="00161B0B">
        <w:rPr>
          <w:sz w:val="24"/>
          <w:szCs w:val="24"/>
        </w:rPr>
        <w:t xml:space="preserve">DECIDE </w:t>
      </w:r>
      <w:r w:rsidRPr="00161B0B">
        <w:rPr>
          <w:b/>
          <w:sz w:val="24"/>
          <w:szCs w:val="24"/>
        </w:rPr>
        <w:t>à l’unanimité</w:t>
      </w:r>
      <w:r>
        <w:rPr>
          <w:b/>
          <w:sz w:val="24"/>
        </w:rPr>
        <w:t xml:space="preserve"> </w:t>
      </w:r>
    </w:p>
    <w:p w:rsidR="00372510" w:rsidRDefault="00BB75F8" w:rsidP="00BB75F8">
      <w:pPr>
        <w:tabs>
          <w:tab w:val="left" w:pos="567"/>
        </w:tabs>
        <w:ind w:left="567"/>
        <w:jc w:val="both"/>
        <w:rPr>
          <w:sz w:val="24"/>
        </w:rPr>
      </w:pPr>
      <w:r>
        <w:rPr>
          <w:b/>
          <w:sz w:val="24"/>
        </w:rPr>
        <w:t xml:space="preserve">- </w:t>
      </w:r>
      <w:r>
        <w:rPr>
          <w:sz w:val="24"/>
        </w:rPr>
        <w:t>de reconduire l’opération Passeport Eté Jeunes pour la période d</w:t>
      </w:r>
      <w:r w:rsidR="00372510">
        <w:rPr>
          <w:sz w:val="24"/>
        </w:rPr>
        <w:t>u 15 juin au 15 septembre 2014</w:t>
      </w:r>
    </w:p>
    <w:p w:rsidR="00BB75F8" w:rsidRDefault="00BB75F8" w:rsidP="00BB75F8">
      <w:pPr>
        <w:tabs>
          <w:tab w:val="left" w:pos="567"/>
        </w:tabs>
        <w:ind w:left="567"/>
        <w:jc w:val="both"/>
        <w:rPr>
          <w:sz w:val="24"/>
        </w:rPr>
      </w:pPr>
      <w:r>
        <w:rPr>
          <w:sz w:val="24"/>
        </w:rPr>
        <w:t xml:space="preserve">Le passeport été sera vendu au même tarif qu’en 2013, soit : </w:t>
      </w:r>
      <w:r w:rsidRPr="008A4EC0">
        <w:rPr>
          <w:b/>
          <w:sz w:val="24"/>
        </w:rPr>
        <w:t>25.60€</w:t>
      </w:r>
    </w:p>
    <w:p w:rsidR="00BB75F8" w:rsidRDefault="00BB75F8" w:rsidP="00BB75F8">
      <w:pPr>
        <w:tabs>
          <w:tab w:val="left" w:pos="567"/>
        </w:tabs>
        <w:ind w:left="567"/>
        <w:jc w:val="both"/>
        <w:outlineLvl w:val="0"/>
        <w:rPr>
          <w:b/>
          <w:bCs/>
          <w:sz w:val="40"/>
          <w:szCs w:val="40"/>
        </w:rPr>
      </w:pPr>
      <w:r>
        <w:rPr>
          <w:b/>
          <w:sz w:val="24"/>
        </w:rPr>
        <w:t xml:space="preserve">- </w:t>
      </w:r>
      <w:r>
        <w:rPr>
          <w:sz w:val="24"/>
        </w:rPr>
        <w:t xml:space="preserve">de réaliser 10 passeports pour les jeunes de </w:t>
      </w:r>
      <w:r>
        <w:rPr>
          <w:b/>
          <w:bCs/>
          <w:sz w:val="24"/>
          <w:szCs w:val="24"/>
        </w:rPr>
        <w:t>13 à 23 ans</w:t>
      </w:r>
    </w:p>
    <w:p w:rsidR="00BB75F8" w:rsidRDefault="00CC3236" w:rsidP="00BB75F8">
      <w:pPr>
        <w:tabs>
          <w:tab w:val="left" w:pos="567"/>
        </w:tabs>
        <w:ind w:left="567"/>
        <w:jc w:val="both"/>
        <w:outlineLvl w:val="0"/>
        <w:rPr>
          <w:sz w:val="24"/>
        </w:rPr>
      </w:pPr>
      <w:r w:rsidRPr="00CC3236">
        <w:rPr>
          <w:sz w:val="24"/>
        </w:rPr>
        <w:t>- d’autoriser</w:t>
      </w:r>
      <w:r>
        <w:rPr>
          <w:b/>
          <w:sz w:val="24"/>
        </w:rPr>
        <w:t xml:space="preserve"> </w:t>
      </w:r>
      <w:r w:rsidR="00BB75F8">
        <w:rPr>
          <w:sz w:val="24"/>
        </w:rPr>
        <w:t>Monsieur le Maire ou son représentant à signer tout acte à intervenir.</w:t>
      </w:r>
    </w:p>
    <w:p w:rsidR="00926F7D" w:rsidRDefault="00926F7D" w:rsidP="00BB75F8">
      <w:pPr>
        <w:tabs>
          <w:tab w:val="left" w:pos="567"/>
        </w:tabs>
        <w:ind w:left="567"/>
        <w:jc w:val="both"/>
        <w:outlineLvl w:val="0"/>
        <w:rPr>
          <w:sz w:val="24"/>
        </w:rPr>
      </w:pPr>
    </w:p>
    <w:p w:rsidR="00BB75F8" w:rsidRDefault="00B32922" w:rsidP="00BB75F8">
      <w:pPr>
        <w:tabs>
          <w:tab w:val="left" w:pos="567"/>
        </w:tabs>
        <w:ind w:left="567" w:firstLine="3"/>
        <w:jc w:val="both"/>
        <w:rPr>
          <w:b/>
          <w:sz w:val="28"/>
        </w:rPr>
      </w:pPr>
      <w:r>
        <w:rPr>
          <w:b/>
          <w:sz w:val="28"/>
        </w:rPr>
        <w:t>* Indemnité de conseil et de budget</w:t>
      </w:r>
    </w:p>
    <w:p w:rsidR="00372510" w:rsidRDefault="00372510" w:rsidP="00B32922">
      <w:pPr>
        <w:ind w:left="567"/>
        <w:jc w:val="both"/>
        <w:rPr>
          <w:bCs/>
          <w:sz w:val="24"/>
          <w:szCs w:val="24"/>
        </w:rPr>
      </w:pPr>
    </w:p>
    <w:p w:rsidR="00B32922" w:rsidRDefault="00B32922" w:rsidP="00B32922">
      <w:pPr>
        <w:ind w:left="567"/>
        <w:jc w:val="both"/>
        <w:rPr>
          <w:b/>
          <w:bCs/>
          <w:sz w:val="24"/>
          <w:szCs w:val="24"/>
        </w:rPr>
      </w:pPr>
      <w:r w:rsidRPr="008A4EC0">
        <w:rPr>
          <w:bCs/>
          <w:sz w:val="24"/>
          <w:szCs w:val="24"/>
        </w:rPr>
        <w:t>Rapporteur</w:t>
      </w:r>
      <w:r>
        <w:rPr>
          <w:b/>
          <w:bCs/>
          <w:sz w:val="24"/>
          <w:szCs w:val="24"/>
        </w:rPr>
        <w:t> </w:t>
      </w:r>
      <w:r>
        <w:rPr>
          <w:bCs/>
          <w:sz w:val="24"/>
          <w:szCs w:val="24"/>
        </w:rPr>
        <w:t xml:space="preserve">: </w:t>
      </w:r>
      <w:r w:rsidRPr="008A4EC0">
        <w:rPr>
          <w:b/>
          <w:bCs/>
          <w:sz w:val="24"/>
          <w:szCs w:val="24"/>
        </w:rPr>
        <w:t>Jack DENTEL</w:t>
      </w:r>
      <w:r>
        <w:rPr>
          <w:bCs/>
          <w:sz w:val="24"/>
          <w:szCs w:val="24"/>
        </w:rPr>
        <w:t>, Adjoint aux finances, donne lecture du courrier de madame la Trésorière de Saint-Chaptes,</w:t>
      </w:r>
    </w:p>
    <w:p w:rsidR="00B32922" w:rsidRDefault="00B32922" w:rsidP="00B32922">
      <w:pPr>
        <w:ind w:left="567"/>
        <w:jc w:val="both"/>
        <w:rPr>
          <w:sz w:val="24"/>
        </w:rPr>
      </w:pPr>
      <w:r>
        <w:rPr>
          <w:b/>
          <w:bCs/>
          <w:sz w:val="24"/>
          <w:szCs w:val="24"/>
        </w:rPr>
        <w:t xml:space="preserve">Vu </w:t>
      </w:r>
      <w:r>
        <w:rPr>
          <w:bCs/>
          <w:sz w:val="24"/>
          <w:szCs w:val="24"/>
        </w:rPr>
        <w:t xml:space="preserve">l’arrêté en date du 16 septembre 1983 fixant les modalités d’attribution, aux comptables du Trésor chargés des fonctions de receveur municipal, d’une </w:t>
      </w:r>
      <w:r>
        <w:rPr>
          <w:b/>
          <w:bCs/>
          <w:sz w:val="24"/>
          <w:szCs w:val="24"/>
        </w:rPr>
        <w:t>indemnité de conseil</w:t>
      </w:r>
      <w:r>
        <w:rPr>
          <w:bCs/>
          <w:sz w:val="24"/>
          <w:szCs w:val="24"/>
        </w:rPr>
        <w:t>, calculée par application d’un tarif basé sur la moyenne annuelle des dépenses budgétaires.</w:t>
      </w:r>
    </w:p>
    <w:p w:rsidR="00B32922" w:rsidRDefault="00B32922" w:rsidP="00B32922">
      <w:pPr>
        <w:ind w:left="567"/>
        <w:jc w:val="both"/>
        <w:rPr>
          <w:sz w:val="24"/>
        </w:rPr>
      </w:pPr>
      <w:r>
        <w:rPr>
          <w:b/>
          <w:sz w:val="24"/>
        </w:rPr>
        <w:t xml:space="preserve">Vu </w:t>
      </w:r>
      <w:r>
        <w:rPr>
          <w:sz w:val="24"/>
        </w:rPr>
        <w:t>le même</w:t>
      </w:r>
      <w:r>
        <w:rPr>
          <w:b/>
          <w:sz w:val="24"/>
        </w:rPr>
        <w:t xml:space="preserve"> </w:t>
      </w:r>
      <w:r>
        <w:rPr>
          <w:sz w:val="24"/>
        </w:rPr>
        <w:t xml:space="preserve">arrêté prévoyant le versement aux comptables d’une </w:t>
      </w:r>
      <w:r>
        <w:rPr>
          <w:b/>
          <w:sz w:val="24"/>
        </w:rPr>
        <w:t>indemnité de budget</w:t>
      </w:r>
      <w:r>
        <w:rPr>
          <w:sz w:val="24"/>
        </w:rPr>
        <w:t>, s’élevant à la somme de 45.73 €,</w:t>
      </w:r>
    </w:p>
    <w:p w:rsidR="00B32922" w:rsidRDefault="00B32922" w:rsidP="00B32922">
      <w:pPr>
        <w:ind w:left="567"/>
        <w:jc w:val="both"/>
        <w:rPr>
          <w:sz w:val="24"/>
        </w:rPr>
      </w:pPr>
      <w:r>
        <w:rPr>
          <w:sz w:val="24"/>
        </w:rPr>
        <w:t>Considérant la nécessité de délibérer à chaque renouvellement du Conseil Municipal,</w:t>
      </w:r>
    </w:p>
    <w:p w:rsidR="00B32922" w:rsidRDefault="00B32922" w:rsidP="00B32922">
      <w:pPr>
        <w:ind w:left="567"/>
        <w:jc w:val="both"/>
        <w:rPr>
          <w:sz w:val="24"/>
        </w:rPr>
      </w:pPr>
    </w:p>
    <w:p w:rsidR="00B32922" w:rsidRDefault="00B32922" w:rsidP="00B32922">
      <w:pPr>
        <w:ind w:left="567"/>
        <w:jc w:val="both"/>
        <w:rPr>
          <w:bCs/>
          <w:sz w:val="24"/>
          <w:szCs w:val="24"/>
        </w:rPr>
      </w:pPr>
      <w:r>
        <w:rPr>
          <w:sz w:val="24"/>
          <w:szCs w:val="24"/>
        </w:rPr>
        <w:t xml:space="preserve">Le Conseil Municipal </w:t>
      </w:r>
      <w:r w:rsidRPr="00161B0B">
        <w:rPr>
          <w:sz w:val="24"/>
          <w:szCs w:val="24"/>
        </w:rPr>
        <w:t xml:space="preserve">DECIDE </w:t>
      </w:r>
      <w:r w:rsidRPr="00161B0B">
        <w:rPr>
          <w:b/>
          <w:sz w:val="24"/>
          <w:szCs w:val="24"/>
        </w:rPr>
        <w:t>à l’unanimité</w:t>
      </w:r>
      <w:r w:rsidRPr="00504965">
        <w:rPr>
          <w:sz w:val="24"/>
          <w:szCs w:val="24"/>
        </w:rPr>
        <w:t xml:space="preserve"> </w:t>
      </w:r>
      <w:r>
        <w:rPr>
          <w:sz w:val="24"/>
        </w:rPr>
        <w:t xml:space="preserve">d’attribuer l’indemnité de conseil et de budget aux taux maxima prévus par la réglementation à </w:t>
      </w:r>
      <w:r>
        <w:rPr>
          <w:bCs/>
          <w:sz w:val="24"/>
          <w:szCs w:val="24"/>
        </w:rPr>
        <w:t xml:space="preserve">madame la Trésorière de Saint-Chaptes pour ses fonctions de receveur municipal. </w:t>
      </w:r>
    </w:p>
    <w:p w:rsidR="00372510" w:rsidRDefault="00372510" w:rsidP="00B32922">
      <w:pPr>
        <w:ind w:left="567"/>
        <w:jc w:val="both"/>
        <w:rPr>
          <w:bCs/>
          <w:sz w:val="24"/>
          <w:szCs w:val="24"/>
        </w:rPr>
      </w:pPr>
    </w:p>
    <w:p w:rsidR="00372510" w:rsidRDefault="00372510" w:rsidP="00B32922">
      <w:pPr>
        <w:ind w:left="567"/>
        <w:jc w:val="both"/>
        <w:rPr>
          <w:sz w:val="24"/>
        </w:rPr>
      </w:pPr>
    </w:p>
    <w:p w:rsidR="00B32922" w:rsidRDefault="00B32922" w:rsidP="00B32922">
      <w:pPr>
        <w:ind w:left="4248"/>
        <w:jc w:val="both"/>
        <w:rPr>
          <w:sz w:val="24"/>
        </w:rPr>
      </w:pPr>
    </w:p>
    <w:p w:rsidR="00B32922" w:rsidRPr="00F3792B" w:rsidRDefault="00AE0045" w:rsidP="00AE0045">
      <w:pPr>
        <w:ind w:left="567"/>
        <w:jc w:val="both"/>
        <w:rPr>
          <w:b/>
          <w:sz w:val="28"/>
          <w:szCs w:val="28"/>
        </w:rPr>
      </w:pPr>
      <w:r w:rsidRPr="00F3792B">
        <w:rPr>
          <w:sz w:val="28"/>
          <w:szCs w:val="28"/>
        </w:rPr>
        <w:lastRenderedPageBreak/>
        <w:t xml:space="preserve">* </w:t>
      </w:r>
      <w:r w:rsidRPr="00F3792B">
        <w:rPr>
          <w:b/>
          <w:sz w:val="28"/>
          <w:szCs w:val="28"/>
        </w:rPr>
        <w:t>Autorisation permanente et générale de poursuites</w:t>
      </w:r>
    </w:p>
    <w:p w:rsidR="00AE0045" w:rsidRPr="004F755C" w:rsidRDefault="00AE0045" w:rsidP="00AE0045">
      <w:pPr>
        <w:ind w:left="567"/>
        <w:jc w:val="both"/>
        <w:rPr>
          <w:b/>
          <w:sz w:val="24"/>
          <w:szCs w:val="28"/>
        </w:rPr>
      </w:pPr>
    </w:p>
    <w:p w:rsidR="00AE0045" w:rsidRDefault="00AE0045" w:rsidP="00AE0045">
      <w:pPr>
        <w:ind w:left="567"/>
        <w:jc w:val="both"/>
        <w:rPr>
          <w:bCs/>
          <w:sz w:val="24"/>
          <w:szCs w:val="24"/>
        </w:rPr>
      </w:pPr>
      <w:r w:rsidRPr="00451B71">
        <w:rPr>
          <w:bCs/>
          <w:sz w:val="24"/>
          <w:szCs w:val="24"/>
        </w:rPr>
        <w:t>Rapporteur :</w:t>
      </w:r>
      <w:r>
        <w:rPr>
          <w:bCs/>
          <w:sz w:val="24"/>
          <w:szCs w:val="24"/>
        </w:rPr>
        <w:t xml:space="preserve"> </w:t>
      </w:r>
      <w:r w:rsidRPr="00451B71">
        <w:rPr>
          <w:b/>
          <w:bCs/>
          <w:sz w:val="24"/>
          <w:szCs w:val="24"/>
        </w:rPr>
        <w:t>Jack DENTEL</w:t>
      </w:r>
      <w:r>
        <w:rPr>
          <w:bCs/>
          <w:sz w:val="24"/>
          <w:szCs w:val="24"/>
        </w:rPr>
        <w:t>, Adjoint aux finances, fait part du courrier de madame la Trésorière de Saint-Chaptes demandant l’autorisation de poursuivre les débiteurs de la commune.</w:t>
      </w:r>
    </w:p>
    <w:p w:rsidR="00372510" w:rsidRDefault="00372510" w:rsidP="00AE0045">
      <w:pPr>
        <w:ind w:left="567"/>
        <w:jc w:val="both"/>
        <w:rPr>
          <w:bCs/>
          <w:sz w:val="24"/>
          <w:szCs w:val="24"/>
        </w:rPr>
      </w:pPr>
    </w:p>
    <w:p w:rsidR="00AE0045" w:rsidRDefault="00AE0045" w:rsidP="00AE0045">
      <w:pPr>
        <w:ind w:left="567"/>
        <w:jc w:val="both"/>
        <w:rPr>
          <w:sz w:val="24"/>
          <w:szCs w:val="24"/>
        </w:rPr>
      </w:pPr>
      <w:r w:rsidRPr="00AE0045">
        <w:rPr>
          <w:b/>
          <w:sz w:val="24"/>
        </w:rPr>
        <w:t>Vu</w:t>
      </w:r>
      <w:r>
        <w:rPr>
          <w:sz w:val="24"/>
        </w:rPr>
        <w:t xml:space="preserve"> l’article R.1617-24 du code général des collectivités territoriales: au terme duquel « </w:t>
      </w:r>
      <w:r>
        <w:rPr>
          <w:i/>
          <w:sz w:val="24"/>
        </w:rPr>
        <w:t>L'ordonnateur autorise l'exécution forcée des titres de recettes selon des modalités qu’il arrête après avoir recueilli l’avis du comptable. Cette autorisation peut être permanente ou temporaire pour tout ou partie des titres que l'ordonnateur émet. Le refus d'autorisation ou l'absence de réponse dans le délai d'un mois justifie la présentation en non-valeurs des créances dont le recouvrement n'a pu être obtenu à l'amiable.</w:t>
      </w:r>
      <w:r>
        <w:rPr>
          <w:sz w:val="24"/>
        </w:rPr>
        <w:t>»</w:t>
      </w:r>
    </w:p>
    <w:p w:rsidR="00AE0045" w:rsidRDefault="00AE0045" w:rsidP="00AE0045">
      <w:pPr>
        <w:tabs>
          <w:tab w:val="left" w:pos="567"/>
        </w:tabs>
        <w:ind w:left="567"/>
        <w:jc w:val="both"/>
        <w:rPr>
          <w:sz w:val="24"/>
          <w:szCs w:val="24"/>
        </w:rPr>
      </w:pPr>
    </w:p>
    <w:p w:rsidR="00AE0045" w:rsidRDefault="00AE0045" w:rsidP="00AE0045">
      <w:pPr>
        <w:tabs>
          <w:tab w:val="left" w:pos="567"/>
        </w:tabs>
        <w:ind w:left="567"/>
        <w:jc w:val="both"/>
        <w:rPr>
          <w:b/>
          <w:sz w:val="24"/>
        </w:rPr>
      </w:pPr>
      <w:r>
        <w:rPr>
          <w:sz w:val="24"/>
          <w:szCs w:val="24"/>
        </w:rPr>
        <w:t xml:space="preserve">Le Conseil Municipal </w:t>
      </w:r>
      <w:r w:rsidRPr="00161B0B">
        <w:rPr>
          <w:sz w:val="24"/>
          <w:szCs w:val="24"/>
        </w:rPr>
        <w:t xml:space="preserve">DECIDE </w:t>
      </w:r>
      <w:r w:rsidRPr="00161B0B">
        <w:rPr>
          <w:b/>
          <w:sz w:val="24"/>
          <w:szCs w:val="24"/>
        </w:rPr>
        <w:t>à l’unanimité</w:t>
      </w:r>
      <w:r>
        <w:rPr>
          <w:b/>
          <w:sz w:val="24"/>
        </w:rPr>
        <w:t xml:space="preserve"> </w:t>
      </w:r>
    </w:p>
    <w:p w:rsidR="00AE0045" w:rsidRDefault="00F23BF3" w:rsidP="00AE0045">
      <w:pPr>
        <w:ind w:left="567"/>
        <w:jc w:val="both"/>
        <w:rPr>
          <w:sz w:val="24"/>
        </w:rPr>
      </w:pPr>
      <w:r>
        <w:rPr>
          <w:sz w:val="24"/>
        </w:rPr>
        <w:t>D’AUTORISER</w:t>
      </w:r>
      <w:r w:rsidR="00AE0045">
        <w:rPr>
          <w:sz w:val="24"/>
        </w:rPr>
        <w:t xml:space="preserve"> </w:t>
      </w:r>
      <w:r w:rsidR="001973F2">
        <w:rPr>
          <w:sz w:val="24"/>
        </w:rPr>
        <w:fldChar w:fldCharType="begin"/>
      </w:r>
      <w:r w:rsidR="00AE0045">
        <w:rPr>
          <w:sz w:val="24"/>
        </w:rPr>
        <w:instrText xml:space="preserve"> MERGEFIELD Prénom </w:instrText>
      </w:r>
      <w:r w:rsidR="001973F2">
        <w:rPr>
          <w:sz w:val="24"/>
        </w:rPr>
        <w:fldChar w:fldCharType="end"/>
      </w:r>
      <w:r w:rsidR="00AE0045">
        <w:rPr>
          <w:sz w:val="24"/>
        </w:rPr>
        <w:t>le chef de poste de la Trésorerie de ST-CHAPTES à recourir, envers les redevables défaillants, aux oppositions à tiers détenteur (employeurs, banques, notaires, CAF, etc.) et aux différentes procédures civiles d’exécution (saisie des rémunérations, saisie attribution CAF, saisie mobilière, saisie attribution de créances, etc.) sauf la procédure de vente, sans solliciter l’autorisation préalable de l’ordonnateur de la commune pour tous les titres et pour tous les budgets de la collectivité.</w:t>
      </w:r>
    </w:p>
    <w:p w:rsidR="00AE0045" w:rsidRDefault="00AE0045" w:rsidP="00AE0045">
      <w:pPr>
        <w:ind w:left="567"/>
        <w:jc w:val="both"/>
        <w:rPr>
          <w:sz w:val="24"/>
        </w:rPr>
      </w:pPr>
    </w:p>
    <w:p w:rsidR="00F3792B" w:rsidRPr="00F3792B" w:rsidRDefault="00F3792B" w:rsidP="00F3792B">
      <w:pPr>
        <w:ind w:left="567"/>
        <w:rPr>
          <w:b/>
        </w:rPr>
      </w:pPr>
      <w:r w:rsidRPr="00F3792B">
        <w:t xml:space="preserve">* </w:t>
      </w:r>
      <w:r w:rsidR="00372510">
        <w:t xml:space="preserve"> </w:t>
      </w:r>
      <w:r w:rsidR="00372510">
        <w:rPr>
          <w:b/>
          <w:sz w:val="28"/>
        </w:rPr>
        <w:t>Restructuration du cimetiè</w:t>
      </w:r>
      <w:r w:rsidR="00372510" w:rsidRPr="00372510">
        <w:rPr>
          <w:b/>
          <w:sz w:val="28"/>
        </w:rPr>
        <w:t>re communal</w:t>
      </w:r>
    </w:p>
    <w:p w:rsidR="00F3792B" w:rsidRPr="00F3792B" w:rsidRDefault="00F3792B" w:rsidP="00F3792B">
      <w:pPr>
        <w:ind w:left="567"/>
        <w:rPr>
          <w:b/>
          <w:sz w:val="24"/>
        </w:rPr>
      </w:pPr>
      <w:r w:rsidRPr="00F3792B">
        <w:rPr>
          <w:b/>
          <w:sz w:val="24"/>
        </w:rPr>
        <w:t xml:space="preserve">Création d’un ossuaire, création d’un jardin du souvenir, création de terrains communs, </w:t>
      </w:r>
    </w:p>
    <w:p w:rsidR="00F3792B" w:rsidRPr="00F3792B" w:rsidRDefault="00F3792B" w:rsidP="00F3792B">
      <w:pPr>
        <w:ind w:left="567"/>
        <w:rPr>
          <w:b/>
          <w:sz w:val="24"/>
        </w:rPr>
      </w:pPr>
      <w:proofErr w:type="gramStart"/>
      <w:r w:rsidRPr="00F3792B">
        <w:rPr>
          <w:b/>
          <w:sz w:val="24"/>
        </w:rPr>
        <w:t>nouvelles</w:t>
      </w:r>
      <w:proofErr w:type="gramEnd"/>
      <w:r w:rsidRPr="00F3792B">
        <w:rPr>
          <w:b/>
          <w:sz w:val="24"/>
        </w:rPr>
        <w:t xml:space="preserve"> tarifications des concessions et modification de la durée des concessions</w:t>
      </w:r>
    </w:p>
    <w:p w:rsidR="00F3792B" w:rsidRDefault="00F3792B" w:rsidP="00AE0045">
      <w:pPr>
        <w:ind w:left="567"/>
        <w:jc w:val="both"/>
        <w:rPr>
          <w:sz w:val="24"/>
        </w:rPr>
      </w:pPr>
    </w:p>
    <w:p w:rsidR="00F3792B" w:rsidRDefault="00F3792B" w:rsidP="00F3792B">
      <w:pPr>
        <w:ind w:left="567"/>
        <w:jc w:val="both"/>
        <w:rPr>
          <w:sz w:val="24"/>
        </w:rPr>
      </w:pPr>
      <w:r>
        <w:rPr>
          <w:sz w:val="24"/>
          <w:szCs w:val="24"/>
        </w:rPr>
        <w:t xml:space="preserve">Rapporteur : </w:t>
      </w:r>
      <w:r>
        <w:rPr>
          <w:b/>
          <w:sz w:val="24"/>
          <w:szCs w:val="24"/>
        </w:rPr>
        <w:t>Patrick POLLINO</w:t>
      </w:r>
      <w:r>
        <w:rPr>
          <w:sz w:val="24"/>
          <w:szCs w:val="24"/>
        </w:rPr>
        <w:t>, adjoint au Maire,</w:t>
      </w:r>
      <w:r>
        <w:rPr>
          <w:sz w:val="24"/>
        </w:rPr>
        <w:t xml:space="preserve"> </w:t>
      </w:r>
    </w:p>
    <w:p w:rsidR="00F3792B" w:rsidRDefault="00F3792B" w:rsidP="00F3792B">
      <w:pPr>
        <w:ind w:left="567"/>
        <w:jc w:val="both"/>
        <w:rPr>
          <w:sz w:val="24"/>
        </w:rPr>
      </w:pPr>
      <w:proofErr w:type="gramStart"/>
      <w:r>
        <w:rPr>
          <w:sz w:val="24"/>
        </w:rPr>
        <w:t>expose</w:t>
      </w:r>
      <w:proofErr w:type="gramEnd"/>
      <w:r>
        <w:rPr>
          <w:sz w:val="24"/>
        </w:rPr>
        <w:t xml:space="preserve"> aux membres de l’assemblée que suite </w:t>
      </w:r>
      <w:r w:rsidR="00471ACB">
        <w:rPr>
          <w:sz w:val="24"/>
        </w:rPr>
        <w:t>au lancement d’une procédure de restructuration</w:t>
      </w:r>
      <w:r>
        <w:rPr>
          <w:sz w:val="24"/>
        </w:rPr>
        <w:t xml:space="preserve"> du cimetière communal de La Calmette</w:t>
      </w:r>
      <w:r w:rsidR="00471ACB">
        <w:rPr>
          <w:sz w:val="24"/>
        </w:rPr>
        <w:t xml:space="preserve"> (Décision du maire en date du 24 mars 2014),</w:t>
      </w:r>
      <w:r>
        <w:rPr>
          <w:sz w:val="24"/>
        </w:rPr>
        <w:t xml:space="preserve"> il convient de délibérer afin de se mettre en conformité avec la réglementation actuelle et de mettre en place une gestion optimale, par : </w:t>
      </w:r>
    </w:p>
    <w:p w:rsidR="00F3792B" w:rsidRDefault="00F3792B" w:rsidP="00F3792B">
      <w:pPr>
        <w:numPr>
          <w:ilvl w:val="0"/>
          <w:numId w:val="22"/>
        </w:numPr>
        <w:ind w:left="567"/>
        <w:jc w:val="both"/>
        <w:rPr>
          <w:sz w:val="24"/>
        </w:rPr>
      </w:pPr>
      <w:r>
        <w:rPr>
          <w:sz w:val="24"/>
        </w:rPr>
        <w:t>La création d’un ossuaire (suite à la procédure de reprise de tombes en état d’abandon),</w:t>
      </w:r>
    </w:p>
    <w:p w:rsidR="00F3792B" w:rsidRDefault="00F3792B" w:rsidP="00F3792B">
      <w:pPr>
        <w:numPr>
          <w:ilvl w:val="0"/>
          <w:numId w:val="22"/>
        </w:numPr>
        <w:ind w:left="567"/>
        <w:jc w:val="both"/>
        <w:rPr>
          <w:sz w:val="24"/>
        </w:rPr>
      </w:pPr>
      <w:r>
        <w:rPr>
          <w:sz w:val="24"/>
        </w:rPr>
        <w:t>La création d’un jardin du souvenir (obligatoire pour les communes de plus de 2000 habitants),</w:t>
      </w:r>
    </w:p>
    <w:p w:rsidR="00F3792B" w:rsidRDefault="00372510" w:rsidP="00F3792B">
      <w:pPr>
        <w:numPr>
          <w:ilvl w:val="0"/>
          <w:numId w:val="22"/>
        </w:numPr>
        <w:ind w:left="567"/>
        <w:jc w:val="both"/>
        <w:rPr>
          <w:sz w:val="24"/>
        </w:rPr>
      </w:pPr>
      <w:r>
        <w:rPr>
          <w:sz w:val="24"/>
        </w:rPr>
        <w:t>La création de terrains communs.</w:t>
      </w:r>
    </w:p>
    <w:p w:rsidR="00372510" w:rsidRDefault="00372510" w:rsidP="00372510">
      <w:pPr>
        <w:ind w:left="567"/>
        <w:jc w:val="both"/>
        <w:rPr>
          <w:sz w:val="24"/>
        </w:rPr>
      </w:pPr>
    </w:p>
    <w:p w:rsidR="00F3792B" w:rsidRDefault="00F3792B" w:rsidP="00F3792B">
      <w:pPr>
        <w:ind w:left="567"/>
        <w:jc w:val="both"/>
        <w:rPr>
          <w:sz w:val="24"/>
        </w:rPr>
      </w:pPr>
      <w:r>
        <w:rPr>
          <w:sz w:val="24"/>
        </w:rPr>
        <w:t>Il convient enfin d’harmoniser les durées et le prix de vente ainsi que les superficies des concessions en fonction des demandes de nos concitoyens et des nouvelles conceptions en matière de sépulture,</w:t>
      </w:r>
    </w:p>
    <w:p w:rsidR="00F3792B" w:rsidRDefault="00F3792B" w:rsidP="00F3792B">
      <w:pPr>
        <w:ind w:left="567"/>
        <w:jc w:val="both"/>
        <w:rPr>
          <w:sz w:val="24"/>
        </w:rPr>
      </w:pPr>
    </w:p>
    <w:p w:rsidR="00F3792B" w:rsidRDefault="00F3792B" w:rsidP="00F3792B">
      <w:pPr>
        <w:ind w:left="567"/>
        <w:rPr>
          <w:sz w:val="24"/>
        </w:rPr>
      </w:pPr>
      <w:r w:rsidRPr="00F3792B">
        <w:rPr>
          <w:sz w:val="24"/>
        </w:rPr>
        <w:t xml:space="preserve">Le Conseil Municipal </w:t>
      </w:r>
      <w:r w:rsidR="00372510">
        <w:rPr>
          <w:sz w:val="24"/>
        </w:rPr>
        <w:t>DECIDE</w:t>
      </w:r>
      <w:r>
        <w:rPr>
          <w:b/>
          <w:sz w:val="24"/>
        </w:rPr>
        <w:t> à la majorité</w:t>
      </w:r>
      <w:r>
        <w:rPr>
          <w:sz w:val="24"/>
        </w:rPr>
        <w:t xml:space="preserve"> (1 abstention : Mme GONZALES)</w:t>
      </w:r>
    </w:p>
    <w:p w:rsidR="004F755C" w:rsidRDefault="004F755C" w:rsidP="00F3792B">
      <w:pPr>
        <w:ind w:left="567"/>
        <w:jc w:val="both"/>
        <w:rPr>
          <w:sz w:val="24"/>
        </w:rPr>
      </w:pPr>
    </w:p>
    <w:p w:rsidR="00F3792B" w:rsidRDefault="00F3792B" w:rsidP="00F3792B">
      <w:pPr>
        <w:ind w:left="567"/>
        <w:jc w:val="both"/>
        <w:rPr>
          <w:sz w:val="24"/>
        </w:rPr>
      </w:pPr>
      <w:r>
        <w:rPr>
          <w:sz w:val="24"/>
        </w:rPr>
        <w:t xml:space="preserve">- Il sera réservé dans le cimetière de La Calmette 4 emplacements de 3m² pour des </w:t>
      </w:r>
      <w:r>
        <w:rPr>
          <w:b/>
          <w:sz w:val="24"/>
        </w:rPr>
        <w:t>terrains communs</w:t>
      </w:r>
      <w:r>
        <w:rPr>
          <w:sz w:val="24"/>
        </w:rPr>
        <w:t xml:space="preserve"> ; la durée d’attribution en sera de </w:t>
      </w:r>
      <w:r>
        <w:rPr>
          <w:b/>
          <w:sz w:val="24"/>
        </w:rPr>
        <w:t>5 ans</w:t>
      </w:r>
      <w:r>
        <w:rPr>
          <w:sz w:val="24"/>
        </w:rPr>
        <w:t>,</w:t>
      </w:r>
    </w:p>
    <w:p w:rsidR="00B95E39" w:rsidRDefault="00B95E39" w:rsidP="00F3792B">
      <w:pPr>
        <w:ind w:left="567"/>
        <w:jc w:val="both"/>
        <w:rPr>
          <w:sz w:val="24"/>
        </w:rPr>
      </w:pPr>
    </w:p>
    <w:p w:rsidR="00F3792B" w:rsidRDefault="00F3792B" w:rsidP="00F3792B">
      <w:pPr>
        <w:ind w:left="567"/>
        <w:jc w:val="both"/>
        <w:rPr>
          <w:sz w:val="24"/>
        </w:rPr>
      </w:pPr>
      <w:r>
        <w:rPr>
          <w:sz w:val="24"/>
        </w:rPr>
        <w:t xml:space="preserve">- Il sera procédé dans le cimetière de La Calmette à la création d’un </w:t>
      </w:r>
      <w:r>
        <w:rPr>
          <w:b/>
          <w:sz w:val="24"/>
        </w:rPr>
        <w:t>ossuaire</w:t>
      </w:r>
      <w:r>
        <w:rPr>
          <w:sz w:val="24"/>
        </w:rPr>
        <w:t xml:space="preserve"> afin de conserver les ossements suite au relevage des tombes,</w:t>
      </w:r>
    </w:p>
    <w:p w:rsidR="00B95E39" w:rsidRDefault="00B95E39" w:rsidP="00F3792B">
      <w:pPr>
        <w:ind w:left="567"/>
        <w:jc w:val="both"/>
        <w:rPr>
          <w:sz w:val="24"/>
        </w:rPr>
      </w:pPr>
    </w:p>
    <w:p w:rsidR="00F3792B" w:rsidRDefault="00F3792B" w:rsidP="00F3792B">
      <w:pPr>
        <w:ind w:left="567"/>
        <w:jc w:val="both"/>
        <w:rPr>
          <w:sz w:val="24"/>
        </w:rPr>
      </w:pPr>
      <w:r>
        <w:rPr>
          <w:sz w:val="24"/>
        </w:rPr>
        <w:t xml:space="preserve">- Il sera procédé au réaménagement de l’espace cinéraire avec la création d’un </w:t>
      </w:r>
      <w:r>
        <w:rPr>
          <w:b/>
          <w:sz w:val="24"/>
        </w:rPr>
        <w:t>jardin du souvenir</w:t>
      </w:r>
      <w:r>
        <w:rPr>
          <w:sz w:val="24"/>
        </w:rPr>
        <w:t xml:space="preserve"> et l’agrandissement du </w:t>
      </w:r>
      <w:r>
        <w:rPr>
          <w:b/>
          <w:sz w:val="24"/>
        </w:rPr>
        <w:t>columbarium</w:t>
      </w:r>
      <w:r>
        <w:rPr>
          <w:sz w:val="24"/>
        </w:rPr>
        <w:t>.</w:t>
      </w:r>
    </w:p>
    <w:p w:rsidR="00B95E39" w:rsidRDefault="00B95E39" w:rsidP="00F3792B">
      <w:pPr>
        <w:ind w:firstLine="567"/>
        <w:rPr>
          <w:sz w:val="24"/>
        </w:rPr>
      </w:pPr>
    </w:p>
    <w:p w:rsidR="00F3792B" w:rsidRDefault="00F3792B" w:rsidP="00F3792B">
      <w:pPr>
        <w:ind w:firstLine="567"/>
        <w:rPr>
          <w:sz w:val="24"/>
        </w:rPr>
      </w:pPr>
      <w:r>
        <w:rPr>
          <w:sz w:val="24"/>
        </w:rPr>
        <w:t xml:space="preserve">- Il sera proposé des </w:t>
      </w:r>
      <w:r>
        <w:rPr>
          <w:b/>
          <w:sz w:val="24"/>
        </w:rPr>
        <w:t>concessions</w:t>
      </w:r>
      <w:r>
        <w:rPr>
          <w:sz w:val="24"/>
        </w:rPr>
        <w:t xml:space="preserve"> d’une durée de :</w:t>
      </w:r>
    </w:p>
    <w:p w:rsidR="00F3792B" w:rsidRDefault="00F3792B" w:rsidP="00F3792B">
      <w:pPr>
        <w:ind w:left="1275" w:firstLine="141"/>
        <w:rPr>
          <w:sz w:val="24"/>
        </w:rPr>
      </w:pPr>
      <w:r>
        <w:rPr>
          <w:sz w:val="24"/>
        </w:rPr>
        <w:t xml:space="preserve">- 30 ans indéfiniment </w:t>
      </w:r>
      <w:proofErr w:type="gramStart"/>
      <w:r>
        <w:rPr>
          <w:sz w:val="24"/>
        </w:rPr>
        <w:t>renouvelable</w:t>
      </w:r>
      <w:proofErr w:type="gramEnd"/>
      <w:r>
        <w:rPr>
          <w:sz w:val="24"/>
        </w:rPr>
        <w:t xml:space="preserve"> </w:t>
      </w:r>
    </w:p>
    <w:p w:rsidR="00F3792B" w:rsidRDefault="00F3792B" w:rsidP="00F3792B">
      <w:pPr>
        <w:ind w:left="1134" w:firstLine="282"/>
        <w:rPr>
          <w:sz w:val="24"/>
        </w:rPr>
      </w:pPr>
      <w:r>
        <w:rPr>
          <w:sz w:val="24"/>
        </w:rPr>
        <w:t xml:space="preserve">- 50 ans indéfiniment </w:t>
      </w:r>
      <w:proofErr w:type="gramStart"/>
      <w:r>
        <w:rPr>
          <w:sz w:val="24"/>
        </w:rPr>
        <w:t>renouvelable</w:t>
      </w:r>
      <w:proofErr w:type="gramEnd"/>
    </w:p>
    <w:p w:rsidR="00F3792B" w:rsidRDefault="00F3792B" w:rsidP="00F3792B">
      <w:pPr>
        <w:ind w:left="993" w:firstLine="423"/>
        <w:rPr>
          <w:sz w:val="24"/>
        </w:rPr>
      </w:pPr>
      <w:r>
        <w:rPr>
          <w:sz w:val="24"/>
        </w:rPr>
        <w:t>- à perpétuité</w:t>
      </w:r>
    </w:p>
    <w:p w:rsidR="00F3792B" w:rsidRDefault="00F3792B" w:rsidP="00F3792B">
      <w:pPr>
        <w:ind w:left="567"/>
        <w:rPr>
          <w:sz w:val="24"/>
        </w:rPr>
      </w:pPr>
    </w:p>
    <w:p w:rsidR="00F3792B" w:rsidRDefault="00F3792B" w:rsidP="00F3792B">
      <w:pPr>
        <w:ind w:left="567"/>
        <w:rPr>
          <w:sz w:val="24"/>
        </w:rPr>
      </w:pPr>
      <w:r>
        <w:rPr>
          <w:sz w:val="24"/>
        </w:rPr>
        <w:t>- Tarifs :</w:t>
      </w:r>
    </w:p>
    <w:p w:rsidR="00B95E39" w:rsidRDefault="00B95E39" w:rsidP="00F3792B">
      <w:pPr>
        <w:ind w:left="567"/>
        <w:rPr>
          <w:sz w:val="24"/>
        </w:rPr>
      </w:pPr>
    </w:p>
    <w:tbl>
      <w:tblPr>
        <w:tblW w:w="8443" w:type="dxa"/>
        <w:tblInd w:w="639" w:type="dxa"/>
        <w:tblCellMar>
          <w:left w:w="70" w:type="dxa"/>
          <w:right w:w="70" w:type="dxa"/>
        </w:tblCellMar>
        <w:tblLook w:val="04A0"/>
      </w:tblPr>
      <w:tblGrid>
        <w:gridCol w:w="4681"/>
        <w:gridCol w:w="1042"/>
        <w:gridCol w:w="1042"/>
        <w:gridCol w:w="1678"/>
      </w:tblGrid>
      <w:tr w:rsidR="00F3792B" w:rsidTr="00F3792B">
        <w:trPr>
          <w:trHeight w:val="300"/>
        </w:trPr>
        <w:tc>
          <w:tcPr>
            <w:tcW w:w="8443"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3792B" w:rsidRDefault="00F3792B" w:rsidP="00F3792B">
            <w:pPr>
              <w:ind w:left="567"/>
              <w:jc w:val="center"/>
              <w:rPr>
                <w:rFonts w:ascii="Calibri" w:hAnsi="Calibri"/>
                <w:b/>
                <w:bCs/>
                <w:color w:val="000000"/>
                <w:sz w:val="22"/>
                <w:szCs w:val="22"/>
              </w:rPr>
            </w:pPr>
            <w:r>
              <w:rPr>
                <w:rFonts w:ascii="Calibri" w:hAnsi="Calibri"/>
                <w:b/>
                <w:bCs/>
                <w:color w:val="000000"/>
                <w:sz w:val="22"/>
                <w:szCs w:val="22"/>
              </w:rPr>
              <w:t>CONCESSIONS DU CIMETIERE DE LA CALMETTE                                                                                                        (les concessions sont indéfiniment renouvelables)</w:t>
            </w:r>
          </w:p>
        </w:tc>
      </w:tr>
      <w:tr w:rsidR="00F3792B" w:rsidTr="00F3792B">
        <w:trPr>
          <w:trHeight w:val="300"/>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F3792B" w:rsidRDefault="00F3792B" w:rsidP="00F3792B">
            <w:pPr>
              <w:ind w:left="567"/>
              <w:rPr>
                <w:rFonts w:ascii="Calibri" w:hAnsi="Calibri"/>
                <w:b/>
                <w:bCs/>
                <w:color w:val="000000"/>
                <w:sz w:val="22"/>
                <w:szCs w:val="22"/>
              </w:rPr>
            </w:pPr>
          </w:p>
        </w:tc>
      </w:tr>
      <w:tr w:rsidR="00F3792B" w:rsidTr="00F3792B">
        <w:trPr>
          <w:trHeight w:val="300"/>
        </w:trPr>
        <w:tc>
          <w:tcPr>
            <w:tcW w:w="4681" w:type="dxa"/>
            <w:vMerge w:val="restart"/>
            <w:tcBorders>
              <w:top w:val="single" w:sz="4" w:space="0" w:color="auto"/>
              <w:left w:val="single" w:sz="4" w:space="0" w:color="auto"/>
              <w:bottom w:val="single" w:sz="4" w:space="0" w:color="auto"/>
              <w:right w:val="single" w:sz="4" w:space="0" w:color="auto"/>
            </w:tcBorders>
            <w:noWrap/>
            <w:vAlign w:val="center"/>
            <w:hideMark/>
          </w:tcPr>
          <w:p w:rsidR="00F3792B" w:rsidRDefault="00F3792B" w:rsidP="00F3792B">
            <w:pPr>
              <w:ind w:left="567"/>
              <w:jc w:val="center"/>
              <w:rPr>
                <w:rFonts w:ascii="Calibri" w:hAnsi="Calibri"/>
                <w:b/>
                <w:bCs/>
                <w:color w:val="000000"/>
                <w:sz w:val="22"/>
                <w:szCs w:val="22"/>
              </w:rPr>
            </w:pPr>
            <w:r>
              <w:rPr>
                <w:rFonts w:ascii="Calibri" w:hAnsi="Calibri"/>
                <w:b/>
                <w:bCs/>
                <w:color w:val="000000"/>
                <w:sz w:val="22"/>
                <w:szCs w:val="22"/>
              </w:rPr>
              <w:t>NATURE DES EMPLACEMENTS</w:t>
            </w:r>
          </w:p>
        </w:tc>
        <w:tc>
          <w:tcPr>
            <w:tcW w:w="376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3792B" w:rsidRDefault="00F3792B" w:rsidP="00F3792B">
            <w:pPr>
              <w:ind w:left="567"/>
              <w:jc w:val="center"/>
              <w:rPr>
                <w:rFonts w:ascii="Calibri" w:hAnsi="Calibri"/>
                <w:b/>
                <w:bCs/>
                <w:color w:val="000000"/>
                <w:sz w:val="22"/>
                <w:szCs w:val="22"/>
              </w:rPr>
            </w:pPr>
            <w:r>
              <w:rPr>
                <w:rFonts w:ascii="Calibri" w:hAnsi="Calibri"/>
                <w:b/>
                <w:bCs/>
                <w:color w:val="000000"/>
                <w:sz w:val="22"/>
                <w:szCs w:val="22"/>
              </w:rPr>
              <w:t>PRIX DES CONCESSIONS en  €                         (à compter du 1 er juillet 2014)</w:t>
            </w:r>
          </w:p>
        </w:tc>
      </w:tr>
      <w:tr w:rsidR="00F3792B" w:rsidTr="00F3792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92B" w:rsidRDefault="00F3792B" w:rsidP="00F3792B">
            <w:pPr>
              <w:ind w:left="567"/>
              <w:rPr>
                <w:rFonts w:ascii="Calibri" w:hAnsi="Calibri"/>
                <w:b/>
                <w:bCs/>
                <w:color w:val="000000"/>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3792B" w:rsidRDefault="00F3792B" w:rsidP="00F3792B">
            <w:pPr>
              <w:ind w:left="567"/>
              <w:rPr>
                <w:rFonts w:ascii="Calibri" w:hAnsi="Calibri"/>
                <w:b/>
                <w:bCs/>
                <w:color w:val="000000"/>
                <w:sz w:val="22"/>
                <w:szCs w:val="22"/>
              </w:rPr>
            </w:pPr>
          </w:p>
        </w:tc>
      </w:tr>
      <w:tr w:rsidR="00F3792B" w:rsidTr="00F3792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92B" w:rsidRDefault="00F3792B" w:rsidP="00F3792B">
            <w:pPr>
              <w:ind w:left="567"/>
              <w:rPr>
                <w:rFonts w:ascii="Calibri" w:hAnsi="Calibri"/>
                <w:b/>
                <w:bCs/>
                <w:color w:val="000000"/>
                <w:sz w:val="22"/>
                <w:szCs w:val="22"/>
              </w:rPr>
            </w:pPr>
          </w:p>
        </w:tc>
        <w:tc>
          <w:tcPr>
            <w:tcW w:w="1042" w:type="dxa"/>
            <w:vMerge w:val="restart"/>
            <w:tcBorders>
              <w:top w:val="nil"/>
              <w:left w:val="single" w:sz="4" w:space="0" w:color="auto"/>
              <w:bottom w:val="single" w:sz="4" w:space="0" w:color="auto"/>
              <w:right w:val="single" w:sz="4" w:space="0" w:color="auto"/>
            </w:tcBorders>
            <w:noWrap/>
            <w:vAlign w:val="bottom"/>
            <w:hideMark/>
          </w:tcPr>
          <w:p w:rsidR="00F3792B" w:rsidRDefault="00F3792B" w:rsidP="00F3792B">
            <w:pPr>
              <w:ind w:left="567"/>
              <w:jc w:val="center"/>
              <w:rPr>
                <w:rFonts w:ascii="Calibri" w:hAnsi="Calibri"/>
                <w:b/>
                <w:color w:val="000000"/>
                <w:sz w:val="22"/>
                <w:szCs w:val="22"/>
              </w:rPr>
            </w:pPr>
            <w:r>
              <w:rPr>
                <w:rFonts w:ascii="Calibri" w:hAnsi="Calibri"/>
                <w:b/>
                <w:color w:val="000000"/>
                <w:sz w:val="22"/>
                <w:szCs w:val="22"/>
              </w:rPr>
              <w:t>30 ans</w:t>
            </w:r>
          </w:p>
        </w:tc>
        <w:tc>
          <w:tcPr>
            <w:tcW w:w="1042" w:type="dxa"/>
            <w:vMerge w:val="restart"/>
            <w:tcBorders>
              <w:top w:val="nil"/>
              <w:left w:val="single" w:sz="4" w:space="0" w:color="auto"/>
              <w:bottom w:val="single" w:sz="4" w:space="0" w:color="auto"/>
              <w:right w:val="single" w:sz="4" w:space="0" w:color="auto"/>
            </w:tcBorders>
            <w:noWrap/>
            <w:vAlign w:val="bottom"/>
            <w:hideMark/>
          </w:tcPr>
          <w:p w:rsidR="00F3792B" w:rsidRDefault="00F3792B" w:rsidP="00F3792B">
            <w:pPr>
              <w:ind w:left="567"/>
              <w:jc w:val="center"/>
              <w:rPr>
                <w:rFonts w:ascii="Calibri" w:hAnsi="Calibri"/>
                <w:b/>
                <w:color w:val="000000"/>
                <w:sz w:val="22"/>
                <w:szCs w:val="22"/>
              </w:rPr>
            </w:pPr>
            <w:r>
              <w:rPr>
                <w:rFonts w:ascii="Calibri" w:hAnsi="Calibri"/>
                <w:b/>
                <w:color w:val="000000"/>
                <w:sz w:val="22"/>
                <w:szCs w:val="22"/>
              </w:rPr>
              <w:t>50 ans</w:t>
            </w:r>
          </w:p>
        </w:tc>
        <w:tc>
          <w:tcPr>
            <w:tcW w:w="1678" w:type="dxa"/>
            <w:vMerge w:val="restart"/>
            <w:tcBorders>
              <w:top w:val="nil"/>
              <w:left w:val="single" w:sz="4" w:space="0" w:color="auto"/>
              <w:bottom w:val="single" w:sz="4" w:space="0" w:color="auto"/>
              <w:right w:val="single" w:sz="4" w:space="0" w:color="auto"/>
            </w:tcBorders>
            <w:noWrap/>
            <w:vAlign w:val="bottom"/>
            <w:hideMark/>
          </w:tcPr>
          <w:p w:rsidR="00F3792B" w:rsidRDefault="00F3792B" w:rsidP="00F3792B">
            <w:pPr>
              <w:ind w:left="567"/>
              <w:jc w:val="center"/>
              <w:rPr>
                <w:rFonts w:ascii="Calibri" w:hAnsi="Calibri"/>
                <w:b/>
                <w:color w:val="000000"/>
                <w:sz w:val="22"/>
                <w:szCs w:val="22"/>
              </w:rPr>
            </w:pPr>
            <w:r>
              <w:rPr>
                <w:rFonts w:ascii="Calibri" w:hAnsi="Calibri"/>
                <w:b/>
                <w:color w:val="000000"/>
                <w:sz w:val="22"/>
                <w:szCs w:val="22"/>
              </w:rPr>
              <w:t>Perpétuité</w:t>
            </w:r>
          </w:p>
        </w:tc>
      </w:tr>
      <w:tr w:rsidR="00F3792B" w:rsidTr="00F3792B">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792B" w:rsidRDefault="00F3792B" w:rsidP="00F3792B">
            <w:pPr>
              <w:ind w:left="567"/>
              <w:rPr>
                <w:rFonts w:ascii="Calibri" w:hAnsi="Calibri"/>
                <w:b/>
                <w:bCs/>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792B" w:rsidRDefault="00F3792B" w:rsidP="00F3792B">
            <w:pPr>
              <w:ind w:left="567"/>
              <w:rPr>
                <w:rFonts w:ascii="Calibri" w:hAnsi="Calibri"/>
                <w:b/>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792B" w:rsidRDefault="00F3792B" w:rsidP="00F3792B">
            <w:pPr>
              <w:ind w:left="567"/>
              <w:rPr>
                <w:rFonts w:ascii="Calibri" w:hAnsi="Calibri"/>
                <w:b/>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F3792B" w:rsidRDefault="00F3792B" w:rsidP="00F3792B">
            <w:pPr>
              <w:ind w:left="567"/>
              <w:rPr>
                <w:rFonts w:ascii="Calibri" w:hAnsi="Calibri"/>
                <w:b/>
                <w:color w:val="000000"/>
                <w:sz w:val="22"/>
                <w:szCs w:val="22"/>
              </w:rPr>
            </w:pPr>
          </w:p>
        </w:tc>
      </w:tr>
      <w:tr w:rsidR="00F3792B" w:rsidTr="00F3792B">
        <w:trPr>
          <w:trHeight w:val="300"/>
        </w:trPr>
        <w:tc>
          <w:tcPr>
            <w:tcW w:w="4681" w:type="dxa"/>
            <w:tcBorders>
              <w:top w:val="single" w:sz="4" w:space="0" w:color="auto"/>
              <w:left w:val="single" w:sz="4" w:space="0" w:color="auto"/>
              <w:bottom w:val="double" w:sz="4" w:space="0" w:color="auto"/>
              <w:right w:val="single" w:sz="4" w:space="0" w:color="auto"/>
            </w:tcBorders>
            <w:noWrap/>
            <w:vAlign w:val="bottom"/>
            <w:hideMark/>
          </w:tcPr>
          <w:p w:rsidR="00F3792B" w:rsidRDefault="00F3792B" w:rsidP="00F3792B">
            <w:pPr>
              <w:ind w:left="567"/>
              <w:rPr>
                <w:rFonts w:ascii="Calibri" w:hAnsi="Calibri"/>
                <w:b/>
                <w:color w:val="000000"/>
                <w:sz w:val="22"/>
                <w:szCs w:val="22"/>
              </w:rPr>
            </w:pPr>
            <w:r>
              <w:rPr>
                <w:rFonts w:ascii="Calibri" w:hAnsi="Calibri"/>
                <w:b/>
                <w:color w:val="000000"/>
                <w:sz w:val="22"/>
                <w:szCs w:val="22"/>
              </w:rPr>
              <w:t>Columbarium</w:t>
            </w:r>
          </w:p>
        </w:tc>
        <w:tc>
          <w:tcPr>
            <w:tcW w:w="1042" w:type="dxa"/>
            <w:tcBorders>
              <w:top w:val="nil"/>
              <w:left w:val="nil"/>
              <w:bottom w:val="double" w:sz="4" w:space="0" w:color="auto"/>
              <w:right w:val="single" w:sz="4" w:space="0" w:color="auto"/>
            </w:tcBorders>
            <w:noWrap/>
            <w:vAlign w:val="bottom"/>
            <w:hideMark/>
          </w:tcPr>
          <w:p w:rsidR="00F3792B" w:rsidRDefault="00F3792B" w:rsidP="00F3792B">
            <w:pPr>
              <w:ind w:left="567"/>
              <w:jc w:val="center"/>
              <w:rPr>
                <w:rFonts w:ascii="Calibri" w:hAnsi="Calibri"/>
                <w:color w:val="000000"/>
                <w:sz w:val="22"/>
                <w:szCs w:val="22"/>
              </w:rPr>
            </w:pPr>
            <w:r>
              <w:rPr>
                <w:rFonts w:ascii="Calibri" w:hAnsi="Calibri"/>
                <w:color w:val="000000"/>
                <w:sz w:val="22"/>
                <w:szCs w:val="22"/>
              </w:rPr>
              <w:t>288</w:t>
            </w:r>
          </w:p>
        </w:tc>
        <w:tc>
          <w:tcPr>
            <w:tcW w:w="1042" w:type="dxa"/>
            <w:tcBorders>
              <w:top w:val="nil"/>
              <w:left w:val="nil"/>
              <w:bottom w:val="double" w:sz="4" w:space="0" w:color="auto"/>
              <w:right w:val="single" w:sz="4" w:space="0" w:color="auto"/>
            </w:tcBorders>
            <w:noWrap/>
            <w:vAlign w:val="bottom"/>
            <w:hideMark/>
          </w:tcPr>
          <w:p w:rsidR="00F3792B" w:rsidRDefault="00F3792B" w:rsidP="00F3792B">
            <w:pPr>
              <w:ind w:left="567"/>
              <w:jc w:val="center"/>
              <w:rPr>
                <w:rFonts w:ascii="Calibri" w:hAnsi="Calibri"/>
                <w:color w:val="000000"/>
                <w:sz w:val="22"/>
                <w:szCs w:val="22"/>
              </w:rPr>
            </w:pPr>
            <w:r>
              <w:rPr>
                <w:rFonts w:ascii="Calibri" w:hAnsi="Calibri"/>
                <w:color w:val="000000"/>
                <w:sz w:val="22"/>
                <w:szCs w:val="22"/>
              </w:rPr>
              <w:t>480</w:t>
            </w:r>
          </w:p>
        </w:tc>
        <w:tc>
          <w:tcPr>
            <w:tcW w:w="1678" w:type="dxa"/>
            <w:tcBorders>
              <w:top w:val="nil"/>
              <w:left w:val="nil"/>
              <w:bottom w:val="double" w:sz="4" w:space="0" w:color="auto"/>
              <w:right w:val="single" w:sz="4" w:space="0" w:color="auto"/>
            </w:tcBorders>
            <w:noWrap/>
            <w:vAlign w:val="bottom"/>
            <w:hideMark/>
          </w:tcPr>
          <w:p w:rsidR="00F3792B" w:rsidRDefault="00F3792B" w:rsidP="00F3792B">
            <w:pPr>
              <w:ind w:left="567"/>
              <w:jc w:val="center"/>
              <w:rPr>
                <w:rFonts w:ascii="Calibri" w:hAnsi="Calibri"/>
                <w:color w:val="000000"/>
                <w:sz w:val="22"/>
                <w:szCs w:val="22"/>
              </w:rPr>
            </w:pPr>
            <w:r>
              <w:rPr>
                <w:rFonts w:ascii="Calibri" w:hAnsi="Calibri"/>
                <w:color w:val="000000"/>
                <w:sz w:val="22"/>
                <w:szCs w:val="22"/>
              </w:rPr>
              <w:t>960</w:t>
            </w:r>
          </w:p>
        </w:tc>
      </w:tr>
      <w:tr w:rsidR="00F3792B" w:rsidTr="00F3792B">
        <w:trPr>
          <w:trHeight w:val="300"/>
        </w:trPr>
        <w:tc>
          <w:tcPr>
            <w:tcW w:w="4681" w:type="dxa"/>
            <w:tcBorders>
              <w:top w:val="double" w:sz="4" w:space="0" w:color="auto"/>
              <w:left w:val="single" w:sz="4" w:space="0" w:color="auto"/>
              <w:bottom w:val="single" w:sz="4" w:space="0" w:color="auto"/>
              <w:right w:val="single" w:sz="4" w:space="0" w:color="auto"/>
            </w:tcBorders>
            <w:noWrap/>
            <w:vAlign w:val="bottom"/>
            <w:hideMark/>
          </w:tcPr>
          <w:p w:rsidR="00F3792B" w:rsidRDefault="00F3792B" w:rsidP="00F3792B">
            <w:pPr>
              <w:ind w:left="567"/>
              <w:rPr>
                <w:rFonts w:ascii="Calibri" w:hAnsi="Calibri"/>
                <w:color w:val="000000"/>
                <w:sz w:val="22"/>
                <w:szCs w:val="22"/>
              </w:rPr>
            </w:pPr>
            <w:r>
              <w:rPr>
                <w:rFonts w:ascii="Calibri" w:hAnsi="Calibri"/>
                <w:b/>
                <w:color w:val="000000"/>
                <w:sz w:val="22"/>
                <w:szCs w:val="22"/>
              </w:rPr>
              <w:t>Concession</w:t>
            </w:r>
            <w:r>
              <w:rPr>
                <w:rFonts w:ascii="Calibri" w:hAnsi="Calibri"/>
                <w:color w:val="000000"/>
                <w:sz w:val="22"/>
                <w:szCs w:val="22"/>
              </w:rPr>
              <w:t> : prix au m² en pleine terre</w:t>
            </w:r>
          </w:p>
        </w:tc>
        <w:tc>
          <w:tcPr>
            <w:tcW w:w="1042" w:type="dxa"/>
            <w:tcBorders>
              <w:top w:val="double" w:sz="4" w:space="0" w:color="auto"/>
              <w:left w:val="nil"/>
              <w:bottom w:val="single" w:sz="4" w:space="0" w:color="auto"/>
              <w:right w:val="single" w:sz="4" w:space="0" w:color="auto"/>
            </w:tcBorders>
            <w:noWrap/>
            <w:vAlign w:val="bottom"/>
            <w:hideMark/>
          </w:tcPr>
          <w:p w:rsidR="00F3792B" w:rsidRDefault="00F3792B" w:rsidP="00F3792B">
            <w:pPr>
              <w:ind w:left="567"/>
              <w:jc w:val="center"/>
              <w:rPr>
                <w:rFonts w:ascii="Calibri" w:hAnsi="Calibri"/>
                <w:color w:val="000000"/>
                <w:sz w:val="22"/>
                <w:szCs w:val="22"/>
              </w:rPr>
            </w:pPr>
            <w:r>
              <w:rPr>
                <w:rFonts w:ascii="Calibri" w:hAnsi="Calibri"/>
                <w:color w:val="000000"/>
                <w:sz w:val="22"/>
                <w:szCs w:val="22"/>
              </w:rPr>
              <w:t>48</w:t>
            </w:r>
          </w:p>
        </w:tc>
        <w:tc>
          <w:tcPr>
            <w:tcW w:w="1042" w:type="dxa"/>
            <w:tcBorders>
              <w:top w:val="double" w:sz="4" w:space="0" w:color="auto"/>
              <w:left w:val="nil"/>
              <w:bottom w:val="single" w:sz="4" w:space="0" w:color="auto"/>
              <w:right w:val="single" w:sz="4" w:space="0" w:color="auto"/>
            </w:tcBorders>
            <w:noWrap/>
            <w:vAlign w:val="bottom"/>
            <w:hideMark/>
          </w:tcPr>
          <w:p w:rsidR="00F3792B" w:rsidRDefault="00F3792B" w:rsidP="00F3792B">
            <w:pPr>
              <w:ind w:left="567"/>
              <w:jc w:val="center"/>
              <w:rPr>
                <w:rFonts w:ascii="Calibri" w:hAnsi="Calibri"/>
                <w:color w:val="000000"/>
                <w:sz w:val="22"/>
                <w:szCs w:val="22"/>
              </w:rPr>
            </w:pPr>
            <w:r>
              <w:rPr>
                <w:rFonts w:ascii="Calibri" w:hAnsi="Calibri"/>
                <w:color w:val="000000"/>
                <w:sz w:val="22"/>
                <w:szCs w:val="22"/>
              </w:rPr>
              <w:t>80</w:t>
            </w:r>
          </w:p>
        </w:tc>
        <w:tc>
          <w:tcPr>
            <w:tcW w:w="1678" w:type="dxa"/>
            <w:tcBorders>
              <w:top w:val="double" w:sz="4" w:space="0" w:color="auto"/>
              <w:left w:val="nil"/>
              <w:bottom w:val="single" w:sz="4" w:space="0" w:color="auto"/>
              <w:right w:val="single" w:sz="4" w:space="0" w:color="auto"/>
            </w:tcBorders>
            <w:noWrap/>
            <w:vAlign w:val="bottom"/>
            <w:hideMark/>
          </w:tcPr>
          <w:p w:rsidR="00F3792B" w:rsidRDefault="00F3792B" w:rsidP="00F3792B">
            <w:pPr>
              <w:ind w:left="567"/>
              <w:jc w:val="center"/>
              <w:rPr>
                <w:rFonts w:ascii="Calibri" w:hAnsi="Calibri"/>
                <w:color w:val="000000"/>
                <w:sz w:val="22"/>
                <w:szCs w:val="22"/>
              </w:rPr>
            </w:pPr>
            <w:r>
              <w:rPr>
                <w:rFonts w:ascii="Calibri" w:hAnsi="Calibri"/>
                <w:color w:val="000000"/>
                <w:sz w:val="22"/>
                <w:szCs w:val="22"/>
              </w:rPr>
              <w:t>160</w:t>
            </w:r>
          </w:p>
        </w:tc>
      </w:tr>
      <w:tr w:rsidR="00F3792B" w:rsidTr="00F3792B">
        <w:trPr>
          <w:trHeight w:val="300"/>
        </w:trPr>
        <w:tc>
          <w:tcPr>
            <w:tcW w:w="4681" w:type="dxa"/>
            <w:tcBorders>
              <w:top w:val="single" w:sz="4" w:space="0" w:color="auto"/>
              <w:left w:val="single" w:sz="4" w:space="0" w:color="auto"/>
              <w:bottom w:val="single" w:sz="4" w:space="0" w:color="auto"/>
              <w:right w:val="single" w:sz="4" w:space="0" w:color="auto"/>
            </w:tcBorders>
            <w:noWrap/>
            <w:vAlign w:val="bottom"/>
            <w:hideMark/>
          </w:tcPr>
          <w:p w:rsidR="00F3792B" w:rsidRDefault="00F3792B" w:rsidP="00F3792B">
            <w:pPr>
              <w:ind w:left="567"/>
              <w:rPr>
                <w:rFonts w:ascii="Calibri" w:hAnsi="Calibri"/>
                <w:color w:val="000000"/>
                <w:sz w:val="22"/>
                <w:szCs w:val="22"/>
              </w:rPr>
            </w:pPr>
            <w:r>
              <w:rPr>
                <w:rFonts w:ascii="Calibri" w:hAnsi="Calibri"/>
                <w:color w:val="000000"/>
                <w:sz w:val="22"/>
                <w:szCs w:val="22"/>
              </w:rPr>
              <w:t>Concession de 3 m² en pleine terre</w:t>
            </w:r>
          </w:p>
        </w:tc>
        <w:tc>
          <w:tcPr>
            <w:tcW w:w="1042" w:type="dxa"/>
            <w:tcBorders>
              <w:top w:val="nil"/>
              <w:left w:val="nil"/>
              <w:bottom w:val="single" w:sz="4" w:space="0" w:color="auto"/>
              <w:right w:val="single" w:sz="4" w:space="0" w:color="auto"/>
            </w:tcBorders>
            <w:noWrap/>
            <w:vAlign w:val="bottom"/>
            <w:hideMark/>
          </w:tcPr>
          <w:p w:rsidR="00F3792B" w:rsidRDefault="00F3792B" w:rsidP="00F3792B">
            <w:pPr>
              <w:ind w:left="567"/>
              <w:jc w:val="center"/>
              <w:rPr>
                <w:rFonts w:ascii="Calibri" w:hAnsi="Calibri"/>
                <w:color w:val="000000"/>
                <w:sz w:val="22"/>
                <w:szCs w:val="22"/>
              </w:rPr>
            </w:pPr>
            <w:r>
              <w:rPr>
                <w:rFonts w:ascii="Calibri" w:hAnsi="Calibri"/>
                <w:color w:val="000000"/>
                <w:sz w:val="22"/>
                <w:szCs w:val="22"/>
              </w:rPr>
              <w:t>144</w:t>
            </w:r>
          </w:p>
        </w:tc>
        <w:tc>
          <w:tcPr>
            <w:tcW w:w="1042" w:type="dxa"/>
            <w:tcBorders>
              <w:top w:val="nil"/>
              <w:left w:val="nil"/>
              <w:bottom w:val="single" w:sz="4" w:space="0" w:color="auto"/>
              <w:right w:val="single" w:sz="4" w:space="0" w:color="auto"/>
            </w:tcBorders>
            <w:noWrap/>
            <w:vAlign w:val="bottom"/>
            <w:hideMark/>
          </w:tcPr>
          <w:p w:rsidR="00F3792B" w:rsidRDefault="00F3792B" w:rsidP="00F3792B">
            <w:pPr>
              <w:ind w:left="567"/>
              <w:jc w:val="center"/>
              <w:rPr>
                <w:rFonts w:ascii="Calibri" w:hAnsi="Calibri"/>
                <w:color w:val="000000"/>
                <w:sz w:val="22"/>
                <w:szCs w:val="22"/>
              </w:rPr>
            </w:pPr>
            <w:r>
              <w:rPr>
                <w:rFonts w:ascii="Calibri" w:hAnsi="Calibri"/>
                <w:color w:val="000000"/>
                <w:sz w:val="22"/>
                <w:szCs w:val="22"/>
              </w:rPr>
              <w:t>240</w:t>
            </w:r>
          </w:p>
        </w:tc>
        <w:tc>
          <w:tcPr>
            <w:tcW w:w="1678" w:type="dxa"/>
            <w:tcBorders>
              <w:top w:val="nil"/>
              <w:left w:val="nil"/>
              <w:bottom w:val="single" w:sz="4" w:space="0" w:color="auto"/>
              <w:right w:val="single" w:sz="4" w:space="0" w:color="auto"/>
            </w:tcBorders>
            <w:noWrap/>
            <w:vAlign w:val="bottom"/>
            <w:hideMark/>
          </w:tcPr>
          <w:p w:rsidR="00F3792B" w:rsidRDefault="00F3792B" w:rsidP="00F3792B">
            <w:pPr>
              <w:ind w:left="567"/>
              <w:jc w:val="center"/>
              <w:rPr>
                <w:rFonts w:ascii="Calibri" w:hAnsi="Calibri"/>
                <w:color w:val="000000"/>
                <w:sz w:val="22"/>
                <w:szCs w:val="22"/>
              </w:rPr>
            </w:pPr>
            <w:r>
              <w:rPr>
                <w:rFonts w:ascii="Calibri" w:hAnsi="Calibri"/>
                <w:color w:val="000000"/>
                <w:sz w:val="22"/>
                <w:szCs w:val="22"/>
              </w:rPr>
              <w:t>480</w:t>
            </w:r>
          </w:p>
        </w:tc>
      </w:tr>
      <w:tr w:rsidR="00F3792B" w:rsidTr="00F3792B">
        <w:trPr>
          <w:trHeight w:val="300"/>
        </w:trPr>
        <w:tc>
          <w:tcPr>
            <w:tcW w:w="4681" w:type="dxa"/>
            <w:tcBorders>
              <w:top w:val="single" w:sz="4" w:space="0" w:color="auto"/>
              <w:left w:val="single" w:sz="4" w:space="0" w:color="auto"/>
              <w:bottom w:val="single" w:sz="4" w:space="0" w:color="auto"/>
              <w:right w:val="single" w:sz="4" w:space="0" w:color="auto"/>
            </w:tcBorders>
            <w:noWrap/>
            <w:vAlign w:val="bottom"/>
            <w:hideMark/>
          </w:tcPr>
          <w:p w:rsidR="00F3792B" w:rsidRDefault="00F3792B" w:rsidP="00F3792B">
            <w:pPr>
              <w:ind w:left="567"/>
              <w:rPr>
                <w:rFonts w:ascii="Calibri" w:hAnsi="Calibri"/>
                <w:color w:val="000000"/>
                <w:sz w:val="22"/>
                <w:szCs w:val="22"/>
              </w:rPr>
            </w:pPr>
            <w:r>
              <w:rPr>
                <w:rFonts w:ascii="Calibri" w:hAnsi="Calibri"/>
                <w:color w:val="000000"/>
                <w:sz w:val="22"/>
                <w:szCs w:val="22"/>
              </w:rPr>
              <w:t>Concession de 6 m² en pleine terre</w:t>
            </w:r>
          </w:p>
        </w:tc>
        <w:tc>
          <w:tcPr>
            <w:tcW w:w="1042" w:type="dxa"/>
            <w:tcBorders>
              <w:top w:val="nil"/>
              <w:left w:val="nil"/>
              <w:bottom w:val="single" w:sz="4" w:space="0" w:color="auto"/>
              <w:right w:val="single" w:sz="4" w:space="0" w:color="auto"/>
            </w:tcBorders>
            <w:noWrap/>
            <w:vAlign w:val="bottom"/>
            <w:hideMark/>
          </w:tcPr>
          <w:p w:rsidR="00F3792B" w:rsidRDefault="00F3792B" w:rsidP="00F3792B">
            <w:pPr>
              <w:ind w:left="567"/>
              <w:jc w:val="center"/>
              <w:rPr>
                <w:rFonts w:ascii="Calibri" w:hAnsi="Calibri"/>
                <w:color w:val="000000"/>
                <w:sz w:val="22"/>
                <w:szCs w:val="22"/>
              </w:rPr>
            </w:pPr>
            <w:r>
              <w:rPr>
                <w:rFonts w:ascii="Calibri" w:hAnsi="Calibri"/>
                <w:color w:val="000000"/>
                <w:sz w:val="22"/>
                <w:szCs w:val="22"/>
              </w:rPr>
              <w:t>288</w:t>
            </w:r>
          </w:p>
        </w:tc>
        <w:tc>
          <w:tcPr>
            <w:tcW w:w="1042" w:type="dxa"/>
            <w:tcBorders>
              <w:top w:val="nil"/>
              <w:left w:val="nil"/>
              <w:bottom w:val="single" w:sz="4" w:space="0" w:color="auto"/>
              <w:right w:val="single" w:sz="4" w:space="0" w:color="auto"/>
            </w:tcBorders>
            <w:noWrap/>
            <w:vAlign w:val="bottom"/>
            <w:hideMark/>
          </w:tcPr>
          <w:p w:rsidR="00F3792B" w:rsidRDefault="00F3792B" w:rsidP="00F3792B">
            <w:pPr>
              <w:ind w:left="567"/>
              <w:jc w:val="center"/>
              <w:rPr>
                <w:rFonts w:ascii="Calibri" w:hAnsi="Calibri"/>
                <w:color w:val="000000"/>
                <w:sz w:val="22"/>
                <w:szCs w:val="22"/>
              </w:rPr>
            </w:pPr>
            <w:r>
              <w:rPr>
                <w:rFonts w:ascii="Calibri" w:hAnsi="Calibri"/>
                <w:color w:val="000000"/>
                <w:sz w:val="22"/>
                <w:szCs w:val="22"/>
              </w:rPr>
              <w:t>480</w:t>
            </w:r>
          </w:p>
        </w:tc>
        <w:tc>
          <w:tcPr>
            <w:tcW w:w="1678" w:type="dxa"/>
            <w:tcBorders>
              <w:top w:val="nil"/>
              <w:left w:val="nil"/>
              <w:bottom w:val="single" w:sz="4" w:space="0" w:color="auto"/>
              <w:right w:val="single" w:sz="4" w:space="0" w:color="auto"/>
            </w:tcBorders>
            <w:noWrap/>
            <w:vAlign w:val="bottom"/>
            <w:hideMark/>
          </w:tcPr>
          <w:p w:rsidR="00F3792B" w:rsidRDefault="00F3792B" w:rsidP="00F3792B">
            <w:pPr>
              <w:ind w:left="567"/>
              <w:jc w:val="center"/>
              <w:rPr>
                <w:rFonts w:ascii="Calibri" w:hAnsi="Calibri"/>
                <w:color w:val="000000"/>
                <w:sz w:val="22"/>
                <w:szCs w:val="22"/>
              </w:rPr>
            </w:pPr>
            <w:r>
              <w:rPr>
                <w:rFonts w:ascii="Calibri" w:hAnsi="Calibri"/>
                <w:color w:val="000000"/>
                <w:sz w:val="22"/>
                <w:szCs w:val="22"/>
              </w:rPr>
              <w:t>960</w:t>
            </w:r>
          </w:p>
        </w:tc>
      </w:tr>
      <w:tr w:rsidR="00F3792B" w:rsidTr="00F3792B">
        <w:trPr>
          <w:trHeight w:val="300"/>
        </w:trPr>
        <w:tc>
          <w:tcPr>
            <w:tcW w:w="4681" w:type="dxa"/>
            <w:tcBorders>
              <w:top w:val="single" w:sz="4" w:space="0" w:color="auto"/>
              <w:left w:val="single" w:sz="4" w:space="0" w:color="auto"/>
              <w:bottom w:val="single" w:sz="4" w:space="0" w:color="auto"/>
              <w:right w:val="single" w:sz="4" w:space="0" w:color="auto"/>
            </w:tcBorders>
            <w:noWrap/>
            <w:vAlign w:val="bottom"/>
            <w:hideMark/>
          </w:tcPr>
          <w:p w:rsidR="00F3792B" w:rsidRDefault="00F3792B" w:rsidP="00F3792B">
            <w:pPr>
              <w:ind w:left="567"/>
              <w:rPr>
                <w:rFonts w:ascii="Calibri" w:hAnsi="Calibri"/>
                <w:color w:val="000000"/>
                <w:sz w:val="22"/>
                <w:szCs w:val="22"/>
              </w:rPr>
            </w:pPr>
            <w:r>
              <w:rPr>
                <w:rFonts w:ascii="Calibri" w:hAnsi="Calibri"/>
                <w:color w:val="000000"/>
                <w:sz w:val="22"/>
                <w:szCs w:val="22"/>
              </w:rPr>
              <w:t>Concession de 9 m² en pleine terre</w:t>
            </w:r>
          </w:p>
        </w:tc>
        <w:tc>
          <w:tcPr>
            <w:tcW w:w="1042" w:type="dxa"/>
            <w:tcBorders>
              <w:top w:val="nil"/>
              <w:left w:val="nil"/>
              <w:bottom w:val="single" w:sz="4" w:space="0" w:color="auto"/>
              <w:right w:val="single" w:sz="4" w:space="0" w:color="auto"/>
            </w:tcBorders>
            <w:noWrap/>
            <w:vAlign w:val="bottom"/>
            <w:hideMark/>
          </w:tcPr>
          <w:p w:rsidR="00F3792B" w:rsidRDefault="00F3792B" w:rsidP="00F3792B">
            <w:pPr>
              <w:ind w:left="567"/>
              <w:jc w:val="center"/>
              <w:rPr>
                <w:rFonts w:ascii="Calibri" w:hAnsi="Calibri"/>
                <w:color w:val="000000"/>
                <w:sz w:val="22"/>
                <w:szCs w:val="22"/>
              </w:rPr>
            </w:pPr>
            <w:r>
              <w:rPr>
                <w:rFonts w:ascii="Calibri" w:hAnsi="Calibri"/>
                <w:color w:val="000000"/>
                <w:sz w:val="22"/>
                <w:szCs w:val="22"/>
              </w:rPr>
              <w:t>432</w:t>
            </w:r>
          </w:p>
        </w:tc>
        <w:tc>
          <w:tcPr>
            <w:tcW w:w="1042" w:type="dxa"/>
            <w:tcBorders>
              <w:top w:val="nil"/>
              <w:left w:val="nil"/>
              <w:bottom w:val="single" w:sz="4" w:space="0" w:color="auto"/>
              <w:right w:val="single" w:sz="4" w:space="0" w:color="auto"/>
            </w:tcBorders>
            <w:noWrap/>
            <w:vAlign w:val="bottom"/>
            <w:hideMark/>
          </w:tcPr>
          <w:p w:rsidR="00F3792B" w:rsidRDefault="00F3792B" w:rsidP="00F3792B">
            <w:pPr>
              <w:ind w:left="567"/>
              <w:jc w:val="center"/>
              <w:rPr>
                <w:rFonts w:ascii="Calibri" w:hAnsi="Calibri"/>
                <w:color w:val="000000"/>
                <w:sz w:val="22"/>
                <w:szCs w:val="22"/>
              </w:rPr>
            </w:pPr>
            <w:r>
              <w:rPr>
                <w:rFonts w:ascii="Calibri" w:hAnsi="Calibri"/>
                <w:color w:val="000000"/>
                <w:sz w:val="22"/>
                <w:szCs w:val="22"/>
              </w:rPr>
              <w:t>720</w:t>
            </w:r>
          </w:p>
        </w:tc>
        <w:tc>
          <w:tcPr>
            <w:tcW w:w="1678" w:type="dxa"/>
            <w:tcBorders>
              <w:top w:val="nil"/>
              <w:left w:val="nil"/>
              <w:bottom w:val="single" w:sz="4" w:space="0" w:color="auto"/>
              <w:right w:val="single" w:sz="4" w:space="0" w:color="auto"/>
            </w:tcBorders>
            <w:noWrap/>
            <w:vAlign w:val="bottom"/>
            <w:hideMark/>
          </w:tcPr>
          <w:p w:rsidR="00F3792B" w:rsidRDefault="00F3792B" w:rsidP="00F3792B">
            <w:pPr>
              <w:ind w:left="567"/>
              <w:jc w:val="center"/>
              <w:rPr>
                <w:rFonts w:ascii="Calibri" w:hAnsi="Calibri"/>
                <w:color w:val="000000"/>
                <w:sz w:val="22"/>
                <w:szCs w:val="22"/>
              </w:rPr>
            </w:pPr>
            <w:r>
              <w:rPr>
                <w:rFonts w:ascii="Calibri" w:hAnsi="Calibri"/>
                <w:color w:val="000000"/>
                <w:sz w:val="22"/>
                <w:szCs w:val="22"/>
              </w:rPr>
              <w:t>1440</w:t>
            </w:r>
          </w:p>
        </w:tc>
      </w:tr>
    </w:tbl>
    <w:p w:rsidR="00F3792B" w:rsidRDefault="00F3792B" w:rsidP="00F3792B">
      <w:pPr>
        <w:ind w:left="567"/>
        <w:jc w:val="both"/>
        <w:rPr>
          <w:sz w:val="24"/>
        </w:rPr>
      </w:pPr>
    </w:p>
    <w:p w:rsidR="00F3792B" w:rsidRDefault="00B95E39" w:rsidP="00F3792B">
      <w:pPr>
        <w:ind w:left="567"/>
        <w:jc w:val="both"/>
        <w:rPr>
          <w:sz w:val="24"/>
        </w:rPr>
      </w:pPr>
      <w:r>
        <w:rPr>
          <w:sz w:val="24"/>
        </w:rPr>
        <w:t xml:space="preserve">- </w:t>
      </w:r>
      <w:r w:rsidR="00F3792B">
        <w:rPr>
          <w:sz w:val="24"/>
        </w:rPr>
        <w:t xml:space="preserve">Le </w:t>
      </w:r>
      <w:r w:rsidR="00F3792B" w:rsidRPr="00372510">
        <w:rPr>
          <w:sz w:val="24"/>
          <w:u w:val="single"/>
        </w:rPr>
        <w:t>Dépositoire</w:t>
      </w:r>
      <w:r w:rsidR="00F3792B">
        <w:rPr>
          <w:sz w:val="24"/>
        </w:rPr>
        <w:t xml:space="preserve"> sera gratuit pendant 6 mois, au-delà le tarif sera dû en début de mois, soit</w:t>
      </w:r>
    </w:p>
    <w:p w:rsidR="00F3792B" w:rsidRDefault="00F3792B" w:rsidP="00F3792B">
      <w:pPr>
        <w:ind w:left="567"/>
        <w:jc w:val="both"/>
        <w:rPr>
          <w:sz w:val="24"/>
        </w:rPr>
      </w:pPr>
      <w:r>
        <w:rPr>
          <w:sz w:val="24"/>
        </w:rPr>
        <w:t>100 € par mois. Tout mois commencé est dû.</w:t>
      </w:r>
    </w:p>
    <w:p w:rsidR="00F3792B" w:rsidRDefault="00F3792B" w:rsidP="00F3792B">
      <w:pPr>
        <w:ind w:left="567"/>
        <w:jc w:val="both"/>
        <w:rPr>
          <w:sz w:val="24"/>
        </w:rPr>
      </w:pPr>
    </w:p>
    <w:p w:rsidR="004F755C" w:rsidRDefault="004F755C" w:rsidP="00F3792B">
      <w:pPr>
        <w:ind w:left="567"/>
        <w:jc w:val="both"/>
        <w:rPr>
          <w:sz w:val="24"/>
        </w:rPr>
      </w:pPr>
    </w:p>
    <w:p w:rsidR="00F3792B" w:rsidRPr="00372510" w:rsidRDefault="00F3792B" w:rsidP="00F3792B">
      <w:pPr>
        <w:ind w:left="567"/>
        <w:jc w:val="both"/>
        <w:rPr>
          <w:i/>
          <w:sz w:val="22"/>
          <w:u w:val="single"/>
        </w:rPr>
      </w:pPr>
      <w:r w:rsidRPr="00372510">
        <w:rPr>
          <w:i/>
          <w:sz w:val="22"/>
          <w:u w:val="single"/>
        </w:rPr>
        <w:t>Rappel : peuvent avoir droit à une sépulture dans le cimetière de la commune :</w:t>
      </w:r>
    </w:p>
    <w:p w:rsidR="00F3792B" w:rsidRPr="00372510" w:rsidRDefault="00F3792B" w:rsidP="00F3792B">
      <w:pPr>
        <w:tabs>
          <w:tab w:val="left" w:pos="709"/>
          <w:tab w:val="left" w:pos="9781"/>
        </w:tabs>
        <w:ind w:left="567"/>
        <w:jc w:val="both"/>
        <w:rPr>
          <w:i/>
          <w:sz w:val="22"/>
        </w:rPr>
      </w:pPr>
      <w:r w:rsidRPr="00372510">
        <w:rPr>
          <w:i/>
          <w:sz w:val="22"/>
        </w:rPr>
        <w:t>- les personnes décédées sur le territoire de la commune quel que soit leur domicile,</w:t>
      </w:r>
    </w:p>
    <w:p w:rsidR="00F3792B" w:rsidRPr="00372510" w:rsidRDefault="00F3792B" w:rsidP="00F3792B">
      <w:pPr>
        <w:tabs>
          <w:tab w:val="left" w:pos="709"/>
          <w:tab w:val="left" w:pos="9781"/>
        </w:tabs>
        <w:ind w:left="567"/>
        <w:jc w:val="both"/>
        <w:rPr>
          <w:i/>
          <w:sz w:val="22"/>
        </w:rPr>
      </w:pPr>
      <w:r w:rsidRPr="00372510">
        <w:rPr>
          <w:i/>
          <w:sz w:val="22"/>
        </w:rPr>
        <w:t xml:space="preserve">- les personnes domiciliées et résidentes sur la commune depuis plus de 6 mois ou </w:t>
      </w:r>
    </w:p>
    <w:p w:rsidR="00F3792B" w:rsidRPr="00372510" w:rsidRDefault="00F3792B" w:rsidP="00E8297E">
      <w:pPr>
        <w:tabs>
          <w:tab w:val="left" w:pos="709"/>
          <w:tab w:val="left" w:pos="9781"/>
        </w:tabs>
        <w:ind w:left="567"/>
        <w:jc w:val="both"/>
        <w:rPr>
          <w:i/>
          <w:sz w:val="22"/>
        </w:rPr>
      </w:pPr>
      <w:r w:rsidRPr="00372510">
        <w:rPr>
          <w:i/>
          <w:sz w:val="22"/>
        </w:rPr>
        <w:t>- les personnes assujetties à la taxe d’habitation depuis au moins un an, quel que soit le lieu où elle</w:t>
      </w:r>
      <w:r w:rsidR="00E8297E" w:rsidRPr="00372510">
        <w:rPr>
          <w:i/>
          <w:sz w:val="22"/>
        </w:rPr>
        <w:t>s</w:t>
      </w:r>
      <w:r w:rsidRPr="00372510">
        <w:rPr>
          <w:i/>
          <w:sz w:val="22"/>
        </w:rPr>
        <w:t xml:space="preserve"> sont décédées,</w:t>
      </w:r>
    </w:p>
    <w:p w:rsidR="00F3792B" w:rsidRPr="00372510" w:rsidRDefault="00F3792B" w:rsidP="00F3792B">
      <w:pPr>
        <w:tabs>
          <w:tab w:val="left" w:pos="709"/>
          <w:tab w:val="left" w:pos="9781"/>
        </w:tabs>
        <w:ind w:left="567"/>
        <w:jc w:val="both"/>
        <w:rPr>
          <w:i/>
          <w:sz w:val="22"/>
        </w:rPr>
      </w:pPr>
      <w:r w:rsidRPr="00372510">
        <w:rPr>
          <w:i/>
          <w:sz w:val="22"/>
        </w:rPr>
        <w:t>- les personnes ayant droit à l’inhumation dans une sépulture de famille située dans le cimetière de La Calmette quels que soient leur domicile et le lieu de décès.</w:t>
      </w:r>
    </w:p>
    <w:p w:rsidR="00F3792B" w:rsidRPr="00372510" w:rsidRDefault="00F3792B" w:rsidP="00F3792B">
      <w:pPr>
        <w:pStyle w:val="Paragraphedeliste"/>
        <w:tabs>
          <w:tab w:val="left" w:pos="709"/>
          <w:tab w:val="left" w:pos="9781"/>
        </w:tabs>
        <w:ind w:left="567"/>
        <w:jc w:val="both"/>
        <w:rPr>
          <w:i/>
          <w:sz w:val="22"/>
          <w:szCs w:val="24"/>
        </w:rPr>
      </w:pPr>
      <w:r w:rsidRPr="00372510">
        <w:rPr>
          <w:i/>
          <w:sz w:val="22"/>
          <w:szCs w:val="24"/>
        </w:rPr>
        <w:t>- les Français établis hors de France n'ayant pas une sépulture de famille dans la commune et qui sont inscrits sur la liste électorale de celle-ci.</w:t>
      </w:r>
    </w:p>
    <w:p w:rsidR="00F3792B" w:rsidRDefault="00F3792B" w:rsidP="00F3792B">
      <w:pPr>
        <w:tabs>
          <w:tab w:val="left" w:pos="9781"/>
        </w:tabs>
        <w:ind w:left="567" w:firstLine="708"/>
        <w:jc w:val="both"/>
        <w:rPr>
          <w:sz w:val="28"/>
        </w:rPr>
      </w:pPr>
    </w:p>
    <w:p w:rsidR="00F3792B" w:rsidRDefault="00F3792B" w:rsidP="00F3792B">
      <w:pPr>
        <w:ind w:left="567"/>
        <w:jc w:val="both"/>
        <w:rPr>
          <w:sz w:val="24"/>
        </w:rPr>
      </w:pPr>
      <w:r>
        <w:rPr>
          <w:sz w:val="24"/>
        </w:rPr>
        <w:t>Les recettes résultant de la vente des concessions seront encaissées au budget communal,</w:t>
      </w:r>
    </w:p>
    <w:p w:rsidR="00F3792B" w:rsidRDefault="00F3792B" w:rsidP="00F3792B">
      <w:pPr>
        <w:ind w:left="567"/>
        <w:jc w:val="both"/>
        <w:rPr>
          <w:sz w:val="24"/>
        </w:rPr>
      </w:pPr>
      <w:proofErr w:type="gramStart"/>
      <w:r>
        <w:rPr>
          <w:sz w:val="24"/>
        </w:rPr>
        <w:t>section</w:t>
      </w:r>
      <w:proofErr w:type="gramEnd"/>
      <w:r>
        <w:rPr>
          <w:sz w:val="24"/>
        </w:rPr>
        <w:t xml:space="preserve"> de fonctionnement, article 70311 « concessions dans les cimetières », pour 2/3 </w:t>
      </w:r>
    </w:p>
    <w:p w:rsidR="00F3792B" w:rsidRDefault="00F3792B" w:rsidP="00F3792B">
      <w:pPr>
        <w:ind w:left="567"/>
        <w:jc w:val="both"/>
        <w:rPr>
          <w:sz w:val="24"/>
        </w:rPr>
      </w:pPr>
      <w:proofErr w:type="gramStart"/>
      <w:r>
        <w:rPr>
          <w:sz w:val="24"/>
        </w:rPr>
        <w:t>et</w:t>
      </w:r>
      <w:proofErr w:type="gramEnd"/>
      <w:r>
        <w:rPr>
          <w:sz w:val="24"/>
        </w:rPr>
        <w:t xml:space="preserve"> 1/3 au budget du CCAS.</w:t>
      </w:r>
    </w:p>
    <w:p w:rsidR="00F3792B" w:rsidRDefault="00F3792B" w:rsidP="00F3792B">
      <w:pPr>
        <w:ind w:left="567"/>
        <w:jc w:val="both"/>
        <w:rPr>
          <w:sz w:val="24"/>
        </w:rPr>
      </w:pPr>
    </w:p>
    <w:p w:rsidR="00F3792B" w:rsidRPr="00451B71" w:rsidRDefault="00F3792B" w:rsidP="00F3792B">
      <w:pPr>
        <w:ind w:left="567"/>
        <w:jc w:val="both"/>
        <w:rPr>
          <w:b/>
          <w:sz w:val="24"/>
        </w:rPr>
      </w:pPr>
      <w:r>
        <w:rPr>
          <w:sz w:val="24"/>
        </w:rPr>
        <w:t xml:space="preserve">Cette délibération s’appliquera au </w:t>
      </w:r>
      <w:r w:rsidRPr="00451B71">
        <w:rPr>
          <w:b/>
          <w:sz w:val="24"/>
        </w:rPr>
        <w:t>1</w:t>
      </w:r>
      <w:r w:rsidRPr="00451B71">
        <w:rPr>
          <w:b/>
          <w:sz w:val="24"/>
          <w:vertAlign w:val="superscript"/>
        </w:rPr>
        <w:t>er</w:t>
      </w:r>
      <w:r w:rsidRPr="00451B71">
        <w:rPr>
          <w:b/>
          <w:sz w:val="24"/>
        </w:rPr>
        <w:t xml:space="preserve"> juillet 2014.</w:t>
      </w:r>
    </w:p>
    <w:p w:rsidR="00F3792B" w:rsidRDefault="00F3792B" w:rsidP="00F3792B">
      <w:pPr>
        <w:ind w:left="567"/>
        <w:jc w:val="both"/>
        <w:rPr>
          <w:sz w:val="24"/>
        </w:rPr>
      </w:pPr>
    </w:p>
    <w:p w:rsidR="004F755C" w:rsidRDefault="004F755C" w:rsidP="00F3792B">
      <w:pPr>
        <w:ind w:left="567"/>
        <w:jc w:val="both"/>
        <w:rPr>
          <w:sz w:val="24"/>
        </w:rPr>
      </w:pPr>
    </w:p>
    <w:p w:rsidR="007C5061" w:rsidRPr="007C5061" w:rsidRDefault="007C5061" w:rsidP="007C5061">
      <w:pPr>
        <w:ind w:left="567"/>
        <w:jc w:val="both"/>
        <w:rPr>
          <w:b/>
          <w:sz w:val="28"/>
          <w:szCs w:val="24"/>
        </w:rPr>
      </w:pPr>
      <w:r w:rsidRPr="007C5061">
        <w:rPr>
          <w:sz w:val="24"/>
          <w:szCs w:val="24"/>
        </w:rPr>
        <w:t xml:space="preserve">* </w:t>
      </w:r>
      <w:r w:rsidRPr="007C5061">
        <w:rPr>
          <w:b/>
          <w:sz w:val="28"/>
          <w:szCs w:val="24"/>
        </w:rPr>
        <w:t xml:space="preserve">Autorisation de signature donnée au maire pour la convention de partenariat à intervenir avec Nîmes Métropole pour la saison taurine 2014 </w:t>
      </w:r>
    </w:p>
    <w:p w:rsidR="007C5061" w:rsidRDefault="007C5061" w:rsidP="007C5061">
      <w:pPr>
        <w:ind w:left="567"/>
        <w:jc w:val="both"/>
        <w:rPr>
          <w:b/>
          <w:bCs/>
          <w:sz w:val="24"/>
          <w:szCs w:val="24"/>
        </w:rPr>
      </w:pPr>
    </w:p>
    <w:p w:rsidR="007C5061" w:rsidRDefault="007C5061" w:rsidP="007C5061">
      <w:pPr>
        <w:ind w:left="567"/>
        <w:jc w:val="both"/>
        <w:rPr>
          <w:bCs/>
          <w:sz w:val="24"/>
          <w:szCs w:val="24"/>
        </w:rPr>
      </w:pPr>
      <w:r w:rsidRPr="00451B71">
        <w:rPr>
          <w:bCs/>
          <w:sz w:val="24"/>
          <w:szCs w:val="24"/>
        </w:rPr>
        <w:t>Rapporteur :</w:t>
      </w:r>
      <w:r>
        <w:rPr>
          <w:bCs/>
          <w:sz w:val="24"/>
          <w:szCs w:val="24"/>
        </w:rPr>
        <w:t xml:space="preserve"> </w:t>
      </w:r>
      <w:r w:rsidRPr="00451B71">
        <w:rPr>
          <w:b/>
          <w:bCs/>
          <w:sz w:val="24"/>
          <w:szCs w:val="24"/>
        </w:rPr>
        <w:t>Colette CAZALET-VANDANGE</w:t>
      </w:r>
      <w:r>
        <w:rPr>
          <w:bCs/>
          <w:sz w:val="24"/>
          <w:szCs w:val="24"/>
        </w:rPr>
        <w:t xml:space="preserve">, adjointe </w:t>
      </w:r>
      <w:r w:rsidR="00F6669A">
        <w:rPr>
          <w:bCs/>
          <w:sz w:val="24"/>
          <w:szCs w:val="24"/>
        </w:rPr>
        <w:t>déléguée à la culture,</w:t>
      </w:r>
    </w:p>
    <w:p w:rsidR="00372510" w:rsidRPr="00F23BF3" w:rsidRDefault="00372510" w:rsidP="007C5061">
      <w:pPr>
        <w:ind w:left="567"/>
        <w:jc w:val="both"/>
        <w:rPr>
          <w:bCs/>
          <w:sz w:val="22"/>
          <w:szCs w:val="24"/>
        </w:rPr>
      </w:pPr>
      <w:r w:rsidRPr="00F23BF3">
        <w:rPr>
          <w:b/>
          <w:bCs/>
          <w:sz w:val="24"/>
          <w:szCs w:val="24"/>
        </w:rPr>
        <w:t>Vu</w:t>
      </w:r>
      <w:r w:rsidR="007C5061" w:rsidRPr="00F23BF3">
        <w:rPr>
          <w:bCs/>
          <w:sz w:val="24"/>
          <w:szCs w:val="24"/>
        </w:rPr>
        <w:t xml:space="preserve"> le projet de convention de partenariat à intervenir entre Nîmes Métropole et les communes membres pour la programmation de spectacles valorisant les traditions régionales pour </w:t>
      </w:r>
      <w:r w:rsidR="007C5061" w:rsidRPr="00F23BF3">
        <w:rPr>
          <w:bCs/>
          <w:sz w:val="22"/>
          <w:szCs w:val="24"/>
        </w:rPr>
        <w:t xml:space="preserve">l’année 2014, </w:t>
      </w:r>
    </w:p>
    <w:p w:rsidR="007C5061" w:rsidRDefault="007C5061" w:rsidP="007C5061">
      <w:pPr>
        <w:ind w:left="567"/>
        <w:jc w:val="both"/>
        <w:rPr>
          <w:bCs/>
          <w:sz w:val="24"/>
          <w:szCs w:val="24"/>
        </w:rPr>
      </w:pPr>
      <w:r w:rsidRPr="00F23BF3">
        <w:rPr>
          <w:b/>
          <w:bCs/>
          <w:sz w:val="24"/>
          <w:szCs w:val="24"/>
        </w:rPr>
        <w:t>Considérant</w:t>
      </w:r>
      <w:r w:rsidRPr="00372510">
        <w:rPr>
          <w:bCs/>
          <w:sz w:val="24"/>
          <w:szCs w:val="24"/>
        </w:rPr>
        <w:t xml:space="preserve"> </w:t>
      </w:r>
      <w:r>
        <w:rPr>
          <w:bCs/>
          <w:sz w:val="24"/>
          <w:szCs w:val="24"/>
        </w:rPr>
        <w:t>le succès remporté par les précédentes éditions des saisons taurines,</w:t>
      </w:r>
    </w:p>
    <w:p w:rsidR="007C5061" w:rsidRDefault="007C5061" w:rsidP="007C5061">
      <w:pPr>
        <w:ind w:left="567"/>
        <w:rPr>
          <w:bCs/>
          <w:sz w:val="24"/>
          <w:szCs w:val="24"/>
        </w:rPr>
      </w:pPr>
    </w:p>
    <w:p w:rsidR="00190BA4" w:rsidRDefault="007C5061" w:rsidP="00190BA4">
      <w:pPr>
        <w:ind w:left="567"/>
        <w:outlineLvl w:val="0"/>
        <w:rPr>
          <w:bCs/>
          <w:sz w:val="24"/>
          <w:szCs w:val="28"/>
        </w:rPr>
      </w:pPr>
      <w:r w:rsidRPr="007C5061">
        <w:rPr>
          <w:sz w:val="24"/>
          <w:szCs w:val="28"/>
        </w:rPr>
        <w:t xml:space="preserve">Le Conseil Municipal </w:t>
      </w:r>
      <w:r w:rsidRPr="007C5061">
        <w:rPr>
          <w:b/>
          <w:sz w:val="24"/>
          <w:szCs w:val="28"/>
        </w:rPr>
        <w:t xml:space="preserve">à </w:t>
      </w:r>
      <w:r>
        <w:rPr>
          <w:b/>
          <w:sz w:val="24"/>
          <w:szCs w:val="28"/>
        </w:rPr>
        <w:t>l’unanimité</w:t>
      </w:r>
      <w:r w:rsidR="00190BA4">
        <w:rPr>
          <w:b/>
          <w:sz w:val="24"/>
          <w:szCs w:val="28"/>
        </w:rPr>
        <w:t xml:space="preserve"> </w:t>
      </w:r>
      <w:r>
        <w:rPr>
          <w:bCs/>
          <w:sz w:val="24"/>
          <w:szCs w:val="28"/>
        </w:rPr>
        <w:t xml:space="preserve">DECIDE: </w:t>
      </w:r>
    </w:p>
    <w:p w:rsidR="007C5061" w:rsidRPr="00451B71" w:rsidRDefault="002C2AA9" w:rsidP="002C2AA9">
      <w:pPr>
        <w:ind w:left="567"/>
        <w:jc w:val="both"/>
        <w:outlineLvl w:val="0"/>
        <w:rPr>
          <w:bCs/>
          <w:sz w:val="24"/>
          <w:szCs w:val="24"/>
        </w:rPr>
      </w:pPr>
      <w:r>
        <w:rPr>
          <w:bCs/>
          <w:sz w:val="24"/>
          <w:szCs w:val="24"/>
        </w:rPr>
        <w:t xml:space="preserve">- </w:t>
      </w:r>
      <w:r w:rsidR="007C5061" w:rsidRPr="002C2AA9">
        <w:rPr>
          <w:bCs/>
          <w:sz w:val="24"/>
          <w:szCs w:val="24"/>
        </w:rPr>
        <w:t>D’approuver l</w:t>
      </w:r>
      <w:r w:rsidR="007C5061">
        <w:rPr>
          <w:bCs/>
          <w:sz w:val="24"/>
          <w:szCs w:val="24"/>
        </w:rPr>
        <w:t>e projet de convention de partenariat à intervenir avec Nîmes Métropole pour l’organisation et le soutien logistique et financier des activités, des initiatives et des manifestations de valorisation des traditions régionales.</w:t>
      </w:r>
      <w:r w:rsidR="00451B71">
        <w:rPr>
          <w:bCs/>
          <w:sz w:val="24"/>
          <w:szCs w:val="24"/>
        </w:rPr>
        <w:t xml:space="preserve"> </w:t>
      </w:r>
      <w:r w:rsidR="007C5061">
        <w:rPr>
          <w:bCs/>
          <w:sz w:val="24"/>
          <w:szCs w:val="24"/>
        </w:rPr>
        <w:t xml:space="preserve">Les crédits nécessaires au règlement de ces dépenses feront l’objet d’une inscription au budget </w:t>
      </w:r>
      <w:r w:rsidR="007C5061" w:rsidRPr="00451B71">
        <w:rPr>
          <w:bCs/>
          <w:sz w:val="24"/>
          <w:szCs w:val="24"/>
        </w:rPr>
        <w:t>2014.</w:t>
      </w:r>
    </w:p>
    <w:p w:rsidR="007C5061" w:rsidRDefault="002C2AA9" w:rsidP="00190BA4">
      <w:pPr>
        <w:ind w:left="567"/>
        <w:jc w:val="both"/>
        <w:rPr>
          <w:bCs/>
          <w:sz w:val="24"/>
          <w:szCs w:val="24"/>
        </w:rPr>
      </w:pPr>
      <w:r>
        <w:rPr>
          <w:bCs/>
          <w:sz w:val="24"/>
          <w:szCs w:val="24"/>
        </w:rPr>
        <w:t xml:space="preserve">- </w:t>
      </w:r>
      <w:r w:rsidR="007C5061" w:rsidRPr="002C2AA9">
        <w:rPr>
          <w:bCs/>
          <w:sz w:val="24"/>
          <w:szCs w:val="24"/>
        </w:rPr>
        <w:t>D’autoriser</w:t>
      </w:r>
      <w:r w:rsidR="007C5061">
        <w:rPr>
          <w:bCs/>
          <w:sz w:val="24"/>
          <w:szCs w:val="24"/>
        </w:rPr>
        <w:t xml:space="preserve"> Monsieur le Maire ou son représentant à signer cette convention.</w:t>
      </w:r>
    </w:p>
    <w:p w:rsidR="00190BA4" w:rsidRDefault="00190BA4" w:rsidP="00190BA4">
      <w:pPr>
        <w:ind w:left="567"/>
        <w:jc w:val="both"/>
        <w:rPr>
          <w:bCs/>
          <w:sz w:val="24"/>
          <w:szCs w:val="24"/>
        </w:rPr>
      </w:pPr>
    </w:p>
    <w:p w:rsidR="00190BA4" w:rsidRPr="00190BA4" w:rsidRDefault="00190BA4" w:rsidP="00190BA4">
      <w:pPr>
        <w:ind w:left="567"/>
        <w:jc w:val="both"/>
        <w:rPr>
          <w:b/>
          <w:sz w:val="28"/>
          <w:szCs w:val="28"/>
        </w:rPr>
      </w:pPr>
      <w:r w:rsidRPr="00190BA4">
        <w:rPr>
          <w:bCs/>
          <w:sz w:val="28"/>
          <w:szCs w:val="28"/>
        </w:rPr>
        <w:lastRenderedPageBreak/>
        <w:t xml:space="preserve">* </w:t>
      </w:r>
      <w:r w:rsidRPr="00190BA4">
        <w:rPr>
          <w:b/>
          <w:sz w:val="28"/>
          <w:szCs w:val="28"/>
        </w:rPr>
        <w:t>Autorisation de signature donnée au maire</w:t>
      </w:r>
      <w:r>
        <w:rPr>
          <w:b/>
          <w:sz w:val="28"/>
          <w:szCs w:val="28"/>
        </w:rPr>
        <w:t xml:space="preserve"> </w:t>
      </w:r>
      <w:r w:rsidRPr="00190BA4">
        <w:rPr>
          <w:b/>
          <w:sz w:val="28"/>
          <w:szCs w:val="28"/>
        </w:rPr>
        <w:t>pour la convention de partenariat à intervenir avec Nîmes Métropole pour l’organisation du festival de jazz 2014</w:t>
      </w:r>
    </w:p>
    <w:p w:rsidR="00190BA4" w:rsidRDefault="00190BA4" w:rsidP="00190BA4">
      <w:pPr>
        <w:ind w:left="567"/>
        <w:jc w:val="both"/>
        <w:rPr>
          <w:bCs/>
          <w:sz w:val="24"/>
          <w:szCs w:val="24"/>
        </w:rPr>
      </w:pPr>
    </w:p>
    <w:p w:rsidR="00190BA4" w:rsidRPr="00D353A6" w:rsidRDefault="00190BA4" w:rsidP="00D353A6">
      <w:pPr>
        <w:ind w:left="567"/>
        <w:rPr>
          <w:sz w:val="24"/>
          <w:szCs w:val="24"/>
        </w:rPr>
      </w:pPr>
      <w:r w:rsidRPr="00D353A6">
        <w:rPr>
          <w:sz w:val="24"/>
          <w:szCs w:val="24"/>
        </w:rPr>
        <w:t xml:space="preserve">Rapporteur : </w:t>
      </w:r>
      <w:r w:rsidRPr="007665E2">
        <w:rPr>
          <w:b/>
          <w:sz w:val="24"/>
          <w:szCs w:val="24"/>
        </w:rPr>
        <w:t>Colette CAZALET-VANDANGE</w:t>
      </w:r>
      <w:r w:rsidRPr="00D353A6">
        <w:rPr>
          <w:sz w:val="24"/>
          <w:szCs w:val="24"/>
        </w:rPr>
        <w:t>,</w:t>
      </w:r>
      <w:r w:rsidR="00F6669A" w:rsidRPr="00F6669A">
        <w:rPr>
          <w:bCs/>
          <w:sz w:val="24"/>
          <w:szCs w:val="24"/>
        </w:rPr>
        <w:t xml:space="preserve"> </w:t>
      </w:r>
      <w:r w:rsidR="00F6669A">
        <w:rPr>
          <w:bCs/>
          <w:sz w:val="24"/>
          <w:szCs w:val="24"/>
        </w:rPr>
        <w:t>adjointe déléguée à la culture,</w:t>
      </w:r>
    </w:p>
    <w:p w:rsidR="00190BA4" w:rsidRPr="00D353A6" w:rsidRDefault="00190BA4" w:rsidP="00613D6A">
      <w:pPr>
        <w:ind w:left="567"/>
        <w:jc w:val="both"/>
        <w:rPr>
          <w:sz w:val="24"/>
          <w:szCs w:val="24"/>
        </w:rPr>
      </w:pPr>
      <w:r w:rsidRPr="00BA2344">
        <w:rPr>
          <w:b/>
          <w:sz w:val="24"/>
          <w:szCs w:val="24"/>
        </w:rPr>
        <w:t>V</w:t>
      </w:r>
      <w:r w:rsidR="00E8297E" w:rsidRPr="00BA2344">
        <w:rPr>
          <w:b/>
          <w:sz w:val="24"/>
          <w:szCs w:val="24"/>
        </w:rPr>
        <w:t>u</w:t>
      </w:r>
      <w:r w:rsidRPr="00D353A6">
        <w:rPr>
          <w:sz w:val="24"/>
          <w:szCs w:val="24"/>
        </w:rPr>
        <w:t xml:space="preserve"> la délibération du Conseil Communautaire en date du 27 janvier 2005 par laquelle a été adopté le projet culturel de Nîmes Métropole ;</w:t>
      </w:r>
    </w:p>
    <w:p w:rsidR="00190BA4" w:rsidRPr="00D353A6" w:rsidRDefault="00190BA4" w:rsidP="00613D6A">
      <w:pPr>
        <w:ind w:left="567"/>
        <w:jc w:val="both"/>
        <w:rPr>
          <w:sz w:val="24"/>
          <w:szCs w:val="24"/>
        </w:rPr>
      </w:pPr>
      <w:r w:rsidRPr="00BA2344">
        <w:rPr>
          <w:b/>
          <w:sz w:val="24"/>
          <w:szCs w:val="24"/>
        </w:rPr>
        <w:t>V</w:t>
      </w:r>
      <w:r w:rsidR="00E8297E" w:rsidRPr="00BA2344">
        <w:rPr>
          <w:b/>
          <w:sz w:val="24"/>
          <w:szCs w:val="24"/>
        </w:rPr>
        <w:t>u</w:t>
      </w:r>
      <w:r w:rsidRPr="00BA2344">
        <w:rPr>
          <w:b/>
          <w:sz w:val="24"/>
          <w:szCs w:val="24"/>
        </w:rPr>
        <w:t xml:space="preserve"> </w:t>
      </w:r>
      <w:r w:rsidR="00FF512B">
        <w:rPr>
          <w:sz w:val="24"/>
          <w:szCs w:val="24"/>
        </w:rPr>
        <w:t xml:space="preserve">le </w:t>
      </w:r>
      <w:r w:rsidRPr="00D353A6">
        <w:rPr>
          <w:sz w:val="24"/>
          <w:szCs w:val="24"/>
        </w:rPr>
        <w:t>projet de convention à intervenir entre Nîmes Métropole et les communes membres pour l’organisation en 2014 d’un festival de jazz,</w:t>
      </w:r>
    </w:p>
    <w:p w:rsidR="00190BA4" w:rsidRPr="008A4EC0" w:rsidRDefault="00190BA4" w:rsidP="00613D6A">
      <w:pPr>
        <w:ind w:left="567"/>
        <w:jc w:val="both"/>
      </w:pPr>
      <w:r w:rsidRPr="00BA2344">
        <w:rPr>
          <w:b/>
          <w:sz w:val="24"/>
          <w:szCs w:val="24"/>
        </w:rPr>
        <w:t>Considérant</w:t>
      </w:r>
      <w:r w:rsidRPr="00D353A6">
        <w:rPr>
          <w:sz w:val="24"/>
          <w:szCs w:val="24"/>
        </w:rPr>
        <w:t xml:space="preserve"> le fort succès remporté par les précédentes éditions du festival de jazz de Nîmes Métropole « l’Agglo au rythme du jazz</w:t>
      </w:r>
      <w:r w:rsidRPr="008A4EC0">
        <w:t xml:space="preserve"> », </w:t>
      </w:r>
    </w:p>
    <w:p w:rsidR="00E8297E" w:rsidRDefault="00E8297E" w:rsidP="00613D6A">
      <w:pPr>
        <w:ind w:left="567"/>
        <w:jc w:val="both"/>
        <w:rPr>
          <w:b/>
          <w:sz w:val="24"/>
        </w:rPr>
      </w:pPr>
    </w:p>
    <w:p w:rsidR="00E8297E" w:rsidRDefault="00E8297E" w:rsidP="00E8297E">
      <w:pPr>
        <w:ind w:left="567"/>
        <w:jc w:val="both"/>
        <w:rPr>
          <w:b/>
          <w:sz w:val="24"/>
        </w:rPr>
      </w:pPr>
      <w:r w:rsidRPr="00E8297E">
        <w:rPr>
          <w:sz w:val="24"/>
        </w:rPr>
        <w:t xml:space="preserve">Le </w:t>
      </w:r>
      <w:r w:rsidR="00613D6A">
        <w:rPr>
          <w:sz w:val="24"/>
        </w:rPr>
        <w:t>C</w:t>
      </w:r>
      <w:r w:rsidRPr="00E8297E">
        <w:rPr>
          <w:sz w:val="24"/>
        </w:rPr>
        <w:t xml:space="preserve">onseil </w:t>
      </w:r>
      <w:r w:rsidR="00613D6A">
        <w:rPr>
          <w:sz w:val="24"/>
        </w:rPr>
        <w:t>M</w:t>
      </w:r>
      <w:r w:rsidRPr="00E8297E">
        <w:rPr>
          <w:sz w:val="24"/>
        </w:rPr>
        <w:t xml:space="preserve">unicipal </w:t>
      </w:r>
      <w:r w:rsidR="00613D6A">
        <w:rPr>
          <w:sz w:val="24"/>
        </w:rPr>
        <w:t>DECIDE</w:t>
      </w:r>
      <w:r w:rsidRPr="00E8297E">
        <w:rPr>
          <w:b/>
          <w:sz w:val="24"/>
        </w:rPr>
        <w:t xml:space="preserve"> à </w:t>
      </w:r>
      <w:r w:rsidR="00190BA4" w:rsidRPr="00E8297E">
        <w:rPr>
          <w:b/>
          <w:sz w:val="24"/>
        </w:rPr>
        <w:t>l’unanimité</w:t>
      </w:r>
      <w:r w:rsidRPr="00E8297E">
        <w:rPr>
          <w:b/>
          <w:sz w:val="24"/>
        </w:rPr>
        <w:t xml:space="preserve"> </w:t>
      </w:r>
    </w:p>
    <w:p w:rsidR="00190BA4" w:rsidRPr="00E8297E" w:rsidRDefault="00E8297E" w:rsidP="00E8297E">
      <w:pPr>
        <w:ind w:left="567"/>
        <w:jc w:val="both"/>
        <w:rPr>
          <w:sz w:val="24"/>
        </w:rPr>
      </w:pPr>
      <w:r>
        <w:rPr>
          <w:b/>
          <w:sz w:val="24"/>
        </w:rPr>
        <w:t xml:space="preserve">- </w:t>
      </w:r>
      <w:r w:rsidRPr="00E8297E">
        <w:rPr>
          <w:sz w:val="24"/>
        </w:rPr>
        <w:t>d</w:t>
      </w:r>
      <w:r w:rsidR="00190BA4" w:rsidRPr="00E8297E">
        <w:rPr>
          <w:sz w:val="24"/>
        </w:rPr>
        <w:t xml:space="preserve">’approuver le projet de convention de partenariat à intervenir entre Nîmes Métropole et les </w:t>
      </w:r>
      <w:proofErr w:type="gramStart"/>
      <w:r w:rsidR="00190BA4" w:rsidRPr="00E8297E">
        <w:rPr>
          <w:sz w:val="24"/>
        </w:rPr>
        <w:t>communes</w:t>
      </w:r>
      <w:proofErr w:type="gramEnd"/>
      <w:r w:rsidR="00190BA4" w:rsidRPr="00E8297E">
        <w:rPr>
          <w:sz w:val="24"/>
        </w:rPr>
        <w:t xml:space="preserve"> membres pour l’organisation d’un festival de jazz en 2014,</w:t>
      </w:r>
    </w:p>
    <w:p w:rsidR="00190BA4" w:rsidRPr="00E8297E" w:rsidRDefault="00E8297E" w:rsidP="00E8297E">
      <w:pPr>
        <w:ind w:left="567"/>
        <w:jc w:val="both"/>
        <w:rPr>
          <w:sz w:val="24"/>
        </w:rPr>
      </w:pPr>
      <w:r w:rsidRPr="00E8297E">
        <w:rPr>
          <w:sz w:val="24"/>
        </w:rPr>
        <w:t>- d’autoriser</w:t>
      </w:r>
      <w:r w:rsidR="00190BA4" w:rsidRPr="00E8297E">
        <w:rPr>
          <w:sz w:val="24"/>
        </w:rPr>
        <w:t xml:space="preserve"> Monsieur le Maire ou son représentant à signer cette convention.</w:t>
      </w:r>
    </w:p>
    <w:p w:rsidR="007665E2" w:rsidRDefault="007665E2" w:rsidP="007665E2">
      <w:pPr>
        <w:rPr>
          <w:b/>
          <w:sz w:val="22"/>
          <w:szCs w:val="28"/>
        </w:rPr>
      </w:pPr>
    </w:p>
    <w:p w:rsidR="007665E2" w:rsidRDefault="007665E2" w:rsidP="007665E2">
      <w:pPr>
        <w:rPr>
          <w:b/>
          <w:sz w:val="22"/>
          <w:szCs w:val="28"/>
        </w:rPr>
      </w:pPr>
    </w:p>
    <w:p w:rsidR="007665E2" w:rsidRPr="00BA2195" w:rsidRDefault="00BA2195" w:rsidP="007665E2">
      <w:pPr>
        <w:ind w:firstLine="567"/>
        <w:rPr>
          <w:b/>
          <w:sz w:val="24"/>
          <w:szCs w:val="28"/>
        </w:rPr>
      </w:pPr>
      <w:r w:rsidRPr="00BA2195">
        <w:rPr>
          <w:b/>
          <w:sz w:val="24"/>
          <w:szCs w:val="28"/>
        </w:rPr>
        <w:t xml:space="preserve">* Création de poste d’ATSEM principal </w:t>
      </w:r>
      <w:r w:rsidR="007665E2" w:rsidRPr="00BA2195">
        <w:rPr>
          <w:b/>
          <w:sz w:val="24"/>
          <w:szCs w:val="28"/>
        </w:rPr>
        <w:t>2</w:t>
      </w:r>
      <w:r w:rsidR="007665E2" w:rsidRPr="00BA2195">
        <w:rPr>
          <w:b/>
          <w:sz w:val="24"/>
          <w:szCs w:val="28"/>
          <w:vertAlign w:val="superscript"/>
        </w:rPr>
        <w:t>ème</w:t>
      </w:r>
      <w:r w:rsidR="007665E2" w:rsidRPr="00BA2195">
        <w:rPr>
          <w:b/>
          <w:sz w:val="24"/>
          <w:szCs w:val="28"/>
        </w:rPr>
        <w:t xml:space="preserve"> CLASSE</w:t>
      </w:r>
    </w:p>
    <w:p w:rsidR="00190BA4" w:rsidRDefault="00190BA4" w:rsidP="00E8297E">
      <w:pPr>
        <w:ind w:left="567"/>
        <w:jc w:val="both"/>
        <w:rPr>
          <w:bCs/>
          <w:sz w:val="32"/>
          <w:szCs w:val="24"/>
        </w:rPr>
      </w:pPr>
    </w:p>
    <w:p w:rsidR="00BA2195" w:rsidRPr="00BA2195" w:rsidRDefault="00BA2195" w:rsidP="00BA2195">
      <w:pPr>
        <w:ind w:left="567"/>
        <w:rPr>
          <w:b/>
          <w:sz w:val="24"/>
          <w:szCs w:val="24"/>
        </w:rPr>
      </w:pPr>
      <w:r w:rsidRPr="00BA2195">
        <w:rPr>
          <w:sz w:val="24"/>
          <w:szCs w:val="24"/>
        </w:rPr>
        <w:t>Rapporteur :</w:t>
      </w:r>
      <w:r w:rsidRPr="00BA2195">
        <w:rPr>
          <w:b/>
          <w:sz w:val="24"/>
          <w:szCs w:val="24"/>
        </w:rPr>
        <w:t xml:space="preserve"> Colette CAZALET-VANDANGE</w:t>
      </w:r>
      <w:r w:rsidRPr="00F6669A">
        <w:rPr>
          <w:sz w:val="24"/>
          <w:szCs w:val="24"/>
        </w:rPr>
        <w:t>,</w:t>
      </w:r>
      <w:r w:rsidR="00F6669A" w:rsidRPr="00F6669A">
        <w:rPr>
          <w:sz w:val="24"/>
          <w:szCs w:val="24"/>
        </w:rPr>
        <w:t xml:space="preserve"> adjointe déléguée au personnel,</w:t>
      </w:r>
    </w:p>
    <w:p w:rsidR="00BA2195" w:rsidRPr="00BA2195" w:rsidRDefault="00BA2195" w:rsidP="00BA2195">
      <w:pPr>
        <w:widowControl w:val="0"/>
        <w:autoSpaceDE w:val="0"/>
        <w:autoSpaceDN w:val="0"/>
        <w:adjustRightInd w:val="0"/>
        <w:ind w:left="567"/>
        <w:jc w:val="both"/>
        <w:rPr>
          <w:sz w:val="24"/>
          <w:szCs w:val="24"/>
        </w:rPr>
      </w:pPr>
      <w:r w:rsidRPr="00BA2195">
        <w:rPr>
          <w:rFonts w:ascii="Arial" w:hAnsi="Arial" w:cs="Arial"/>
          <w:color w:val="000000"/>
          <w:sz w:val="24"/>
          <w:szCs w:val="24"/>
        </w:rPr>
        <w:t>C</w:t>
      </w:r>
      <w:r w:rsidRPr="00BA2195">
        <w:rPr>
          <w:sz w:val="24"/>
          <w:szCs w:val="24"/>
        </w:rPr>
        <w:t>onformément à l’article 34 de la loi du 26 janvier 1984 portant dispositions statutaires relatives à la fonction publique territoriale, les emplois de chaque collectivité sont créés par l’organe délibérant de la collectivité.</w:t>
      </w:r>
    </w:p>
    <w:p w:rsidR="00BA2195" w:rsidRPr="00613D6A" w:rsidRDefault="00BA2195" w:rsidP="00BA2195">
      <w:pPr>
        <w:widowControl w:val="0"/>
        <w:autoSpaceDE w:val="0"/>
        <w:autoSpaceDN w:val="0"/>
        <w:adjustRightInd w:val="0"/>
        <w:ind w:left="567"/>
        <w:jc w:val="both"/>
        <w:rPr>
          <w:color w:val="000000"/>
          <w:sz w:val="24"/>
          <w:szCs w:val="24"/>
        </w:rPr>
      </w:pPr>
      <w:r w:rsidRPr="00BA2344">
        <w:rPr>
          <w:b/>
          <w:color w:val="000000"/>
          <w:sz w:val="24"/>
          <w:szCs w:val="24"/>
        </w:rPr>
        <w:t>Vu</w:t>
      </w:r>
      <w:r w:rsidRPr="00613D6A">
        <w:rPr>
          <w:color w:val="000000"/>
          <w:sz w:val="24"/>
          <w:szCs w:val="24"/>
        </w:rPr>
        <w:t xml:space="preserve"> le code général des collectivités territoriales,</w:t>
      </w:r>
    </w:p>
    <w:p w:rsidR="00BA2195" w:rsidRPr="00BA2195" w:rsidRDefault="00BA2195" w:rsidP="00BA2195">
      <w:pPr>
        <w:autoSpaceDE w:val="0"/>
        <w:autoSpaceDN w:val="0"/>
        <w:adjustRightInd w:val="0"/>
        <w:ind w:left="567"/>
        <w:jc w:val="both"/>
        <w:rPr>
          <w:bCs/>
          <w:sz w:val="24"/>
          <w:szCs w:val="24"/>
        </w:rPr>
      </w:pPr>
      <w:r w:rsidRPr="00BA2344">
        <w:rPr>
          <w:b/>
          <w:bCs/>
          <w:sz w:val="24"/>
          <w:szCs w:val="24"/>
        </w:rPr>
        <w:t>Vu</w:t>
      </w:r>
      <w:r w:rsidRPr="00613D6A">
        <w:rPr>
          <w:bCs/>
          <w:sz w:val="24"/>
          <w:szCs w:val="24"/>
        </w:rPr>
        <w:t xml:space="preserve"> le décret n° 92-850 du 28 août 1992 portant statut particulier du cadre d’emplois des agents territoriaux</w:t>
      </w:r>
      <w:r w:rsidRPr="00BA2195">
        <w:rPr>
          <w:bCs/>
          <w:sz w:val="24"/>
          <w:szCs w:val="24"/>
        </w:rPr>
        <w:t xml:space="preserve"> spécialisés des écoles maternelles</w:t>
      </w:r>
      <w:r w:rsidR="00613D6A">
        <w:rPr>
          <w:bCs/>
          <w:sz w:val="24"/>
          <w:szCs w:val="24"/>
        </w:rPr>
        <w:t>,</w:t>
      </w:r>
    </w:p>
    <w:p w:rsidR="00BA2195" w:rsidRPr="00BA2195" w:rsidRDefault="00BA2195" w:rsidP="00BA2195">
      <w:pPr>
        <w:ind w:left="567"/>
        <w:jc w:val="both"/>
        <w:rPr>
          <w:sz w:val="24"/>
          <w:szCs w:val="24"/>
        </w:rPr>
      </w:pPr>
      <w:r w:rsidRPr="00BA2344">
        <w:rPr>
          <w:b/>
          <w:sz w:val="24"/>
          <w:szCs w:val="24"/>
        </w:rPr>
        <w:t>Considérant</w:t>
      </w:r>
      <w:r w:rsidRPr="00BA2195">
        <w:rPr>
          <w:sz w:val="24"/>
          <w:szCs w:val="24"/>
        </w:rPr>
        <w:t xml:space="preserve"> qu’au titre de l’avancement de grade, il est proposé de créer le poste d’Agent Territorial Spécialisé Principal de 2</w:t>
      </w:r>
      <w:r w:rsidRPr="00BA2195">
        <w:rPr>
          <w:sz w:val="24"/>
          <w:szCs w:val="24"/>
          <w:vertAlign w:val="superscript"/>
        </w:rPr>
        <w:t>ème</w:t>
      </w:r>
      <w:r w:rsidRPr="00BA2195">
        <w:rPr>
          <w:sz w:val="24"/>
          <w:szCs w:val="24"/>
        </w:rPr>
        <w:t xml:space="preserve"> classe des Ecoles Maternelles,</w:t>
      </w:r>
    </w:p>
    <w:p w:rsidR="00BA2195" w:rsidRPr="00BA2195" w:rsidRDefault="00BA2195" w:rsidP="00BA2195">
      <w:pPr>
        <w:ind w:left="567"/>
        <w:rPr>
          <w:bCs/>
          <w:sz w:val="24"/>
          <w:szCs w:val="24"/>
        </w:rPr>
      </w:pPr>
    </w:p>
    <w:p w:rsidR="00BA2344" w:rsidRDefault="00BA2195" w:rsidP="00BA2195">
      <w:pPr>
        <w:ind w:left="567"/>
        <w:jc w:val="both"/>
        <w:rPr>
          <w:b/>
          <w:sz w:val="24"/>
        </w:rPr>
      </w:pPr>
      <w:r w:rsidRPr="00E8297E">
        <w:rPr>
          <w:sz w:val="24"/>
        </w:rPr>
        <w:t xml:space="preserve">Le </w:t>
      </w:r>
      <w:r>
        <w:rPr>
          <w:sz w:val="24"/>
        </w:rPr>
        <w:t>C</w:t>
      </w:r>
      <w:r w:rsidRPr="00E8297E">
        <w:rPr>
          <w:sz w:val="24"/>
        </w:rPr>
        <w:t xml:space="preserve">onseil </w:t>
      </w:r>
      <w:r>
        <w:rPr>
          <w:sz w:val="24"/>
        </w:rPr>
        <w:t>M</w:t>
      </w:r>
      <w:r w:rsidRPr="00E8297E">
        <w:rPr>
          <w:sz w:val="24"/>
        </w:rPr>
        <w:t>unicipal décide</w:t>
      </w:r>
      <w:r w:rsidRPr="00E8297E">
        <w:rPr>
          <w:b/>
          <w:sz w:val="24"/>
        </w:rPr>
        <w:t xml:space="preserve"> à l’unanimité </w:t>
      </w:r>
    </w:p>
    <w:p w:rsidR="00BA2195" w:rsidRPr="00BA2195" w:rsidRDefault="00BA2344" w:rsidP="00BA2195">
      <w:pPr>
        <w:ind w:left="567"/>
        <w:jc w:val="both"/>
        <w:rPr>
          <w:sz w:val="24"/>
          <w:szCs w:val="24"/>
        </w:rPr>
      </w:pPr>
      <w:r w:rsidRPr="00BA2344">
        <w:rPr>
          <w:sz w:val="24"/>
        </w:rPr>
        <w:t>D’AUTORISER</w:t>
      </w:r>
      <w:r>
        <w:rPr>
          <w:b/>
          <w:sz w:val="24"/>
        </w:rPr>
        <w:t xml:space="preserve"> </w:t>
      </w:r>
      <w:r w:rsidR="00BA2195" w:rsidRPr="00BA2195">
        <w:rPr>
          <w:color w:val="000000"/>
          <w:sz w:val="24"/>
          <w:szCs w:val="24"/>
        </w:rPr>
        <w:t xml:space="preserve">la création d’un </w:t>
      </w:r>
      <w:r w:rsidR="00BA2195" w:rsidRPr="00BA2195">
        <w:rPr>
          <w:sz w:val="24"/>
          <w:szCs w:val="24"/>
        </w:rPr>
        <w:t>poste d’Agent Territorial Spécialisé Principal de 2</w:t>
      </w:r>
      <w:r w:rsidR="00BA2195" w:rsidRPr="00BA2195">
        <w:rPr>
          <w:sz w:val="24"/>
          <w:szCs w:val="24"/>
          <w:vertAlign w:val="superscript"/>
        </w:rPr>
        <w:t>ème</w:t>
      </w:r>
      <w:r w:rsidR="00BA2195" w:rsidRPr="00BA2195">
        <w:rPr>
          <w:sz w:val="24"/>
          <w:szCs w:val="24"/>
        </w:rPr>
        <w:t xml:space="preserve"> classe des Ecoles Maternelles,</w:t>
      </w:r>
      <w:r w:rsidR="00BA2195" w:rsidRPr="00BA2195">
        <w:rPr>
          <w:color w:val="000000"/>
          <w:sz w:val="24"/>
          <w:szCs w:val="24"/>
        </w:rPr>
        <w:t xml:space="preserve"> à la date de la présente délibération, </w:t>
      </w:r>
      <w:r w:rsidR="00BA2195" w:rsidRPr="00BA2195">
        <w:rPr>
          <w:sz w:val="24"/>
          <w:szCs w:val="24"/>
        </w:rPr>
        <w:t>à temps complet,</w:t>
      </w:r>
    </w:p>
    <w:p w:rsidR="00BA2195" w:rsidRPr="00BA2195" w:rsidRDefault="00BA2195" w:rsidP="00BA2195">
      <w:pPr>
        <w:ind w:left="567"/>
        <w:rPr>
          <w:sz w:val="24"/>
        </w:rPr>
      </w:pPr>
      <w:r w:rsidRPr="00BA2195">
        <w:rPr>
          <w:color w:val="000000"/>
          <w:sz w:val="24"/>
        </w:rPr>
        <w:t>DIT que l</w:t>
      </w:r>
      <w:r w:rsidRPr="00BA2195">
        <w:rPr>
          <w:sz w:val="24"/>
        </w:rPr>
        <w:t>es crédits nécessaires à la rémunération et aux charges de l’agent nommé dans l’emploi seront inscrits au budget, chapitre 012, article</w:t>
      </w:r>
      <w:r w:rsidRPr="00BA2195">
        <w:rPr>
          <w:iCs/>
          <w:sz w:val="24"/>
        </w:rPr>
        <w:t xml:space="preserve"> 6411,</w:t>
      </w:r>
    </w:p>
    <w:p w:rsidR="00BA2195" w:rsidRDefault="00BA2195" w:rsidP="00BA2195">
      <w:pPr>
        <w:ind w:left="567"/>
        <w:rPr>
          <w:bCs/>
        </w:rPr>
      </w:pPr>
    </w:p>
    <w:p w:rsidR="00441C3D" w:rsidRDefault="00441C3D" w:rsidP="00441C3D">
      <w:pPr>
        <w:pStyle w:val="Sansinterligne"/>
        <w:ind w:left="567"/>
        <w:jc w:val="both"/>
        <w:rPr>
          <w:rFonts w:ascii="Trebuchet MS" w:hAnsi="Trebuchet MS" w:cs="Arial"/>
          <w:smallCaps/>
          <w:sz w:val="20"/>
        </w:rPr>
      </w:pPr>
      <w:r>
        <w:rPr>
          <w:b/>
          <w:sz w:val="28"/>
        </w:rPr>
        <w:t>* Délibération de principe autorisant le recrutement d’agents contractuels de remplacement</w:t>
      </w:r>
    </w:p>
    <w:p w:rsidR="00441C3D" w:rsidRDefault="00441C3D" w:rsidP="00441C3D">
      <w:pPr>
        <w:ind w:left="567"/>
        <w:rPr>
          <w:sz w:val="24"/>
          <w:szCs w:val="24"/>
          <w:u w:val="single"/>
        </w:rPr>
      </w:pPr>
    </w:p>
    <w:p w:rsidR="00F6669A" w:rsidRPr="00BA2195" w:rsidRDefault="00441C3D" w:rsidP="00F6669A">
      <w:pPr>
        <w:ind w:left="567"/>
        <w:rPr>
          <w:b/>
          <w:sz w:val="24"/>
          <w:szCs w:val="24"/>
        </w:rPr>
      </w:pPr>
      <w:r w:rsidRPr="00F6669A">
        <w:rPr>
          <w:sz w:val="24"/>
          <w:szCs w:val="24"/>
        </w:rPr>
        <w:t>Rapporteur :</w:t>
      </w:r>
      <w:r w:rsidRPr="00441C3D">
        <w:rPr>
          <w:b/>
          <w:sz w:val="24"/>
          <w:szCs w:val="24"/>
        </w:rPr>
        <w:t xml:space="preserve"> </w:t>
      </w:r>
      <w:r w:rsidRPr="00613D6A">
        <w:rPr>
          <w:b/>
          <w:sz w:val="24"/>
          <w:szCs w:val="24"/>
        </w:rPr>
        <w:t>Colette CAZALET-VANDANGE</w:t>
      </w:r>
      <w:r w:rsidR="00F6669A">
        <w:rPr>
          <w:b/>
          <w:sz w:val="24"/>
          <w:szCs w:val="24"/>
        </w:rPr>
        <w:t xml:space="preserve">, </w:t>
      </w:r>
      <w:r w:rsidR="00F6669A" w:rsidRPr="00F6669A">
        <w:rPr>
          <w:sz w:val="24"/>
          <w:szCs w:val="24"/>
        </w:rPr>
        <w:t>adjointe déléguée au personnel,</w:t>
      </w:r>
    </w:p>
    <w:p w:rsidR="00441C3D" w:rsidRPr="00F6669A" w:rsidRDefault="00441C3D" w:rsidP="00441C3D">
      <w:pPr>
        <w:pStyle w:val="Sansinterligne"/>
        <w:ind w:left="567"/>
        <w:jc w:val="both"/>
      </w:pPr>
      <w:r w:rsidRPr="00BA2344">
        <w:rPr>
          <w:b/>
        </w:rPr>
        <w:t>Vu</w:t>
      </w:r>
      <w:r w:rsidRPr="00F6669A">
        <w:t xml:space="preserve"> la loi n°83-634 du 13 juillet 1983 modifiée portant droits et obligations des fonctionnaires ;</w:t>
      </w:r>
    </w:p>
    <w:p w:rsidR="00441C3D" w:rsidRPr="00F6669A" w:rsidRDefault="00441C3D" w:rsidP="00441C3D">
      <w:pPr>
        <w:pStyle w:val="Sansinterligne"/>
        <w:ind w:left="567"/>
        <w:jc w:val="both"/>
      </w:pPr>
      <w:r w:rsidRPr="00BA2344">
        <w:rPr>
          <w:b/>
        </w:rPr>
        <w:t>Vu</w:t>
      </w:r>
      <w:r w:rsidRPr="00F6669A">
        <w:t xml:space="preserve"> la loi n° 84-53 du 26 janvier 1984 modifiée portant dispositions statutaires relatives à la Fonction Publique Territoriale, notamment son article 3-1 ;</w:t>
      </w:r>
    </w:p>
    <w:p w:rsidR="00441C3D" w:rsidRPr="00441C3D" w:rsidRDefault="00441C3D" w:rsidP="00441C3D">
      <w:pPr>
        <w:pStyle w:val="Sansinterligne"/>
        <w:ind w:left="567"/>
        <w:jc w:val="both"/>
      </w:pPr>
      <w:r w:rsidRPr="00BA2344">
        <w:rPr>
          <w:b/>
        </w:rPr>
        <w:t xml:space="preserve">Considérant </w:t>
      </w:r>
      <w:r w:rsidRPr="00441C3D">
        <w:t>que les besoins du service peuvent justifier le remplacement rapide de fonctionnaires territoriaux ou d’agents contractuels indisponibles ;</w:t>
      </w:r>
    </w:p>
    <w:p w:rsidR="00441C3D" w:rsidRPr="00441C3D" w:rsidRDefault="00441C3D" w:rsidP="00441C3D">
      <w:pPr>
        <w:pStyle w:val="Sansinterligne"/>
        <w:ind w:left="567"/>
        <w:jc w:val="both"/>
      </w:pPr>
    </w:p>
    <w:p w:rsidR="00441C3D" w:rsidRPr="00441C3D" w:rsidRDefault="00441C3D" w:rsidP="00441C3D">
      <w:pPr>
        <w:ind w:left="567"/>
        <w:outlineLvl w:val="0"/>
        <w:rPr>
          <w:sz w:val="24"/>
          <w:szCs w:val="24"/>
        </w:rPr>
      </w:pPr>
      <w:r w:rsidRPr="00441C3D">
        <w:rPr>
          <w:sz w:val="24"/>
          <w:szCs w:val="24"/>
        </w:rPr>
        <w:t>Le Conseil Municipal</w:t>
      </w:r>
      <w:r w:rsidRPr="00441C3D">
        <w:rPr>
          <w:b/>
          <w:sz w:val="24"/>
          <w:szCs w:val="24"/>
        </w:rPr>
        <w:t xml:space="preserve"> à l’unanimité</w:t>
      </w:r>
      <w:r w:rsidRPr="00441C3D">
        <w:rPr>
          <w:sz w:val="24"/>
          <w:szCs w:val="24"/>
        </w:rPr>
        <w:t xml:space="preserve"> DECIDE : </w:t>
      </w:r>
    </w:p>
    <w:p w:rsidR="00441C3D" w:rsidRPr="00441C3D" w:rsidRDefault="00441C3D" w:rsidP="00441C3D">
      <w:pPr>
        <w:ind w:left="567"/>
        <w:jc w:val="both"/>
        <w:rPr>
          <w:sz w:val="24"/>
          <w:szCs w:val="24"/>
        </w:rPr>
      </w:pPr>
      <w:r w:rsidRPr="00441C3D">
        <w:rPr>
          <w:sz w:val="24"/>
          <w:szCs w:val="24"/>
        </w:rPr>
        <w:t xml:space="preserve">- D’autoriser Monsieur le Maire ou son représentant à recruter des agents contractuels pour remplacer des </w:t>
      </w:r>
      <w:r w:rsidR="00F6669A">
        <w:rPr>
          <w:sz w:val="24"/>
          <w:szCs w:val="24"/>
        </w:rPr>
        <w:t xml:space="preserve">agents </w:t>
      </w:r>
      <w:r w:rsidRPr="00441C3D">
        <w:rPr>
          <w:sz w:val="24"/>
          <w:szCs w:val="24"/>
        </w:rPr>
        <w:t xml:space="preserve">momentanément indisponibles. Il sera chargé de la détermination des niveaux de recrutement et de rémunération des candidats retenus selon la nature des fonctions concernées, leur expérience et leur profil. </w:t>
      </w:r>
    </w:p>
    <w:p w:rsidR="00BA2195" w:rsidRDefault="00441C3D" w:rsidP="00441C3D">
      <w:pPr>
        <w:ind w:left="567"/>
        <w:rPr>
          <w:sz w:val="24"/>
          <w:szCs w:val="24"/>
        </w:rPr>
      </w:pPr>
      <w:r w:rsidRPr="00441C3D">
        <w:rPr>
          <w:sz w:val="24"/>
          <w:szCs w:val="24"/>
        </w:rPr>
        <w:t>- De prévoir à cette fin une enveloppe de crédits au budget.</w:t>
      </w:r>
      <w:r w:rsidRPr="00441C3D">
        <w:rPr>
          <w:sz w:val="24"/>
          <w:szCs w:val="24"/>
        </w:rPr>
        <w:tab/>
      </w:r>
      <w:r w:rsidRPr="00441C3D">
        <w:rPr>
          <w:sz w:val="24"/>
          <w:szCs w:val="24"/>
        </w:rPr>
        <w:tab/>
      </w:r>
    </w:p>
    <w:p w:rsidR="00A3200A" w:rsidRDefault="00A3200A" w:rsidP="00441C3D">
      <w:pPr>
        <w:ind w:left="567"/>
        <w:rPr>
          <w:sz w:val="24"/>
          <w:szCs w:val="24"/>
        </w:rPr>
      </w:pPr>
    </w:p>
    <w:p w:rsidR="009B7CBF" w:rsidRDefault="009B7CBF" w:rsidP="00A3200A">
      <w:pPr>
        <w:pStyle w:val="Sansinterligne"/>
        <w:ind w:left="567"/>
        <w:jc w:val="both"/>
        <w:rPr>
          <w:b/>
          <w:sz w:val="28"/>
        </w:rPr>
      </w:pPr>
      <w:r>
        <w:rPr>
          <w:b/>
          <w:sz w:val="28"/>
        </w:rPr>
        <w:lastRenderedPageBreak/>
        <w:t xml:space="preserve">* Renouvellement de la commission communale  des impôts directs </w:t>
      </w:r>
    </w:p>
    <w:p w:rsidR="00A3200A" w:rsidRDefault="00A3200A" w:rsidP="00A3200A">
      <w:pPr>
        <w:pStyle w:val="Sansinterligne"/>
        <w:ind w:left="567"/>
        <w:jc w:val="both"/>
        <w:rPr>
          <w:rFonts w:ascii="Calibri" w:hAnsi="Calibri"/>
        </w:rPr>
      </w:pPr>
      <w:r>
        <w:rPr>
          <w:rFonts w:ascii="Calibri" w:hAnsi="Calibri"/>
        </w:rPr>
        <w:t>MEMBRES PROPOSES PAR LA COMMUNE DE LA CALMETTE</w:t>
      </w:r>
    </w:p>
    <w:p w:rsidR="00F6669A" w:rsidRDefault="00F6669A" w:rsidP="00A3200A">
      <w:pPr>
        <w:pStyle w:val="Sansinterligne"/>
        <w:ind w:left="567"/>
        <w:jc w:val="both"/>
        <w:rPr>
          <w:rFonts w:ascii="Calibri" w:hAnsi="Calibri"/>
        </w:rPr>
      </w:pPr>
    </w:p>
    <w:p w:rsidR="00DB7B72" w:rsidRPr="00F6669A" w:rsidRDefault="00DB7B72" w:rsidP="00F6669A">
      <w:pPr>
        <w:ind w:left="567"/>
        <w:jc w:val="both"/>
        <w:rPr>
          <w:sz w:val="24"/>
        </w:rPr>
      </w:pPr>
      <w:r w:rsidRPr="00BA2344">
        <w:rPr>
          <w:b/>
          <w:sz w:val="24"/>
        </w:rPr>
        <w:t xml:space="preserve">Vu </w:t>
      </w:r>
      <w:r w:rsidRPr="00F6669A">
        <w:rPr>
          <w:sz w:val="24"/>
        </w:rPr>
        <w:t>l’article 1650-1 du Code général des impôts prévoyant que dans chaque commune est instituée une commission communale des impôts directs (CCDI) composée du maire ou de son adjoint délégué et de huit commissaires pour les communes de plus de 2000 habitants. La durée du mandat des membres de la commission est la même que celle du conseil municipal.</w:t>
      </w:r>
    </w:p>
    <w:p w:rsidR="00DB7B72" w:rsidRPr="00DB7B72" w:rsidRDefault="00DB7B72" w:rsidP="00F6669A">
      <w:pPr>
        <w:ind w:left="567"/>
        <w:jc w:val="both"/>
        <w:rPr>
          <w:sz w:val="24"/>
        </w:rPr>
      </w:pPr>
      <w:r w:rsidRPr="00BA2344">
        <w:rPr>
          <w:b/>
          <w:sz w:val="24"/>
        </w:rPr>
        <w:t>Vu</w:t>
      </w:r>
      <w:r w:rsidRPr="00F6669A">
        <w:rPr>
          <w:sz w:val="24"/>
        </w:rPr>
        <w:t xml:space="preserve"> la lettre de la Direction Générale des Finances Publiques rappelant que les huit commissaires</w:t>
      </w:r>
      <w:r w:rsidRPr="00DB7B72">
        <w:rPr>
          <w:sz w:val="24"/>
        </w:rPr>
        <w:t xml:space="preserve"> titulaires ainsi que les huit commissaires suppléants sont désignés par l’Administration des finances sur une liste de contribuables, en nombre double, dressée par le conseil municipal.</w:t>
      </w:r>
    </w:p>
    <w:p w:rsidR="00DB7B72" w:rsidRPr="00DB7B72" w:rsidRDefault="00DB7B72" w:rsidP="00F6669A">
      <w:pPr>
        <w:ind w:left="567"/>
        <w:jc w:val="both"/>
        <w:rPr>
          <w:sz w:val="24"/>
        </w:rPr>
      </w:pPr>
      <w:r w:rsidRPr="00F6669A">
        <w:rPr>
          <w:sz w:val="24"/>
        </w:rPr>
        <w:t>Monsieur le maire</w:t>
      </w:r>
      <w:r w:rsidRPr="00DB7B72">
        <w:rPr>
          <w:sz w:val="24"/>
        </w:rPr>
        <w:t xml:space="preserve"> demande au Conseil Municipal de proposer une liste de commissaires telle que demandée par l’administration des finances.</w:t>
      </w:r>
    </w:p>
    <w:p w:rsidR="00DB7B72" w:rsidRPr="00DB7B72" w:rsidRDefault="00DB7B72" w:rsidP="00F6669A">
      <w:pPr>
        <w:ind w:left="567"/>
        <w:jc w:val="both"/>
        <w:rPr>
          <w:caps/>
          <w:sz w:val="24"/>
        </w:rPr>
      </w:pPr>
    </w:p>
    <w:p w:rsidR="00DB7B72" w:rsidRPr="00DB7B72" w:rsidRDefault="00DB7B72" w:rsidP="00F6669A">
      <w:pPr>
        <w:ind w:left="567"/>
        <w:jc w:val="both"/>
        <w:rPr>
          <w:sz w:val="24"/>
        </w:rPr>
      </w:pPr>
      <w:r w:rsidRPr="00DB7B72">
        <w:rPr>
          <w:sz w:val="24"/>
        </w:rPr>
        <w:t>Le Conseil Municipal</w:t>
      </w:r>
      <w:r>
        <w:rPr>
          <w:b/>
          <w:sz w:val="24"/>
        </w:rPr>
        <w:t xml:space="preserve"> à </w:t>
      </w:r>
      <w:r w:rsidRPr="00DB7B72">
        <w:rPr>
          <w:b/>
          <w:bCs/>
          <w:sz w:val="24"/>
        </w:rPr>
        <w:t>la majorité</w:t>
      </w:r>
      <w:r w:rsidRPr="00DB7B72">
        <w:rPr>
          <w:bCs/>
          <w:sz w:val="24"/>
        </w:rPr>
        <w:t xml:space="preserve"> (4 voix CONTRE : Mme AVIS et procuration, Mr SKAFF et procuration)</w:t>
      </w:r>
      <w:r>
        <w:rPr>
          <w:bCs/>
          <w:sz w:val="24"/>
        </w:rPr>
        <w:t xml:space="preserve"> p</w:t>
      </w:r>
      <w:r w:rsidRPr="00DB7B72">
        <w:rPr>
          <w:sz w:val="24"/>
        </w:rPr>
        <w:t xml:space="preserve">ropose </w:t>
      </w:r>
      <w:r w:rsidR="004F755C">
        <w:rPr>
          <w:sz w:val="24"/>
        </w:rPr>
        <w:t xml:space="preserve">une </w:t>
      </w:r>
      <w:r w:rsidRPr="00DB7B72">
        <w:rPr>
          <w:sz w:val="24"/>
        </w:rPr>
        <w:t xml:space="preserve">liste de </w:t>
      </w:r>
      <w:r w:rsidR="004F755C">
        <w:rPr>
          <w:sz w:val="24"/>
        </w:rPr>
        <w:t xml:space="preserve">32 </w:t>
      </w:r>
      <w:r w:rsidRPr="00DB7B72">
        <w:rPr>
          <w:sz w:val="24"/>
        </w:rPr>
        <w:t>co</w:t>
      </w:r>
      <w:r w:rsidR="004F755C">
        <w:rPr>
          <w:sz w:val="24"/>
        </w:rPr>
        <w:t>mmissaires.</w:t>
      </w:r>
    </w:p>
    <w:p w:rsidR="00BA2344" w:rsidRPr="004F755C" w:rsidRDefault="00BA2344" w:rsidP="00BA2344">
      <w:pPr>
        <w:jc w:val="both"/>
        <w:rPr>
          <w:sz w:val="24"/>
        </w:rPr>
      </w:pPr>
    </w:p>
    <w:p w:rsidR="00DB7B72" w:rsidRPr="00DB7B72" w:rsidRDefault="00DB7B72" w:rsidP="004F755C">
      <w:pPr>
        <w:ind w:firstLine="567"/>
        <w:jc w:val="both"/>
        <w:rPr>
          <w:b/>
          <w:sz w:val="28"/>
        </w:rPr>
      </w:pPr>
      <w:r>
        <w:rPr>
          <w:b/>
          <w:sz w:val="28"/>
        </w:rPr>
        <w:t xml:space="preserve">* </w:t>
      </w:r>
      <w:r w:rsidRPr="00DB7B72">
        <w:rPr>
          <w:b/>
          <w:sz w:val="28"/>
        </w:rPr>
        <w:t xml:space="preserve">Adhésion de la commune d’ESTEZARGUES au SMAGE des Gardons </w:t>
      </w:r>
    </w:p>
    <w:p w:rsidR="004F755C" w:rsidRDefault="004F755C" w:rsidP="00DB7B72">
      <w:pPr>
        <w:ind w:left="567"/>
        <w:rPr>
          <w:sz w:val="24"/>
          <w:szCs w:val="24"/>
        </w:rPr>
      </w:pPr>
    </w:p>
    <w:p w:rsidR="00DB7B72" w:rsidRPr="00DB7B72" w:rsidRDefault="00DB7B72" w:rsidP="00DB7B72">
      <w:pPr>
        <w:ind w:left="567"/>
        <w:rPr>
          <w:sz w:val="24"/>
          <w:szCs w:val="24"/>
        </w:rPr>
      </w:pPr>
      <w:r w:rsidRPr="004E624D">
        <w:rPr>
          <w:sz w:val="24"/>
          <w:szCs w:val="24"/>
        </w:rPr>
        <w:t>Rapporteur :</w:t>
      </w:r>
      <w:r w:rsidRPr="00DB7B72">
        <w:rPr>
          <w:sz w:val="24"/>
          <w:szCs w:val="24"/>
        </w:rPr>
        <w:t xml:space="preserve"> </w:t>
      </w:r>
      <w:r w:rsidRPr="004E624D">
        <w:rPr>
          <w:b/>
          <w:sz w:val="24"/>
          <w:szCs w:val="24"/>
        </w:rPr>
        <w:t>Patrick POLLINO</w:t>
      </w:r>
      <w:r w:rsidRPr="00DB7B72">
        <w:rPr>
          <w:sz w:val="24"/>
          <w:szCs w:val="24"/>
        </w:rPr>
        <w:t>, délégué communal au SMAGE DES GARDONS.</w:t>
      </w:r>
    </w:p>
    <w:p w:rsidR="00DB7B72" w:rsidRPr="00DB7B72" w:rsidRDefault="00DB7B72" w:rsidP="00DB7B72">
      <w:pPr>
        <w:ind w:left="567"/>
        <w:jc w:val="both"/>
        <w:rPr>
          <w:sz w:val="24"/>
          <w:szCs w:val="24"/>
        </w:rPr>
      </w:pPr>
    </w:p>
    <w:p w:rsidR="00DB7B72" w:rsidRPr="00DB7B72" w:rsidRDefault="00DB7B72" w:rsidP="004E624D">
      <w:pPr>
        <w:ind w:left="567"/>
        <w:jc w:val="both"/>
        <w:rPr>
          <w:sz w:val="24"/>
          <w:szCs w:val="24"/>
        </w:rPr>
      </w:pPr>
      <w:r w:rsidRPr="00DB7B72">
        <w:rPr>
          <w:sz w:val="24"/>
          <w:szCs w:val="24"/>
        </w:rPr>
        <w:t>Il est donné lecture du courrier du SMAGE des Gardons par lequel le Président du Syndicat Mixte pour l’Aménagement et la Gestion Equilibrée des Gardons demande à l’assemblée de se prononcer sur l’adhésion de la commune d’ESTEZARGUES au SMAGE.</w:t>
      </w:r>
    </w:p>
    <w:p w:rsidR="00DB7B72" w:rsidRPr="00DB7B72" w:rsidRDefault="00DB7B72" w:rsidP="004E624D">
      <w:pPr>
        <w:ind w:left="567"/>
        <w:jc w:val="center"/>
        <w:rPr>
          <w:b/>
          <w:sz w:val="24"/>
          <w:szCs w:val="24"/>
        </w:rPr>
      </w:pPr>
    </w:p>
    <w:p w:rsidR="00DB7B72" w:rsidRPr="00DB7B72" w:rsidRDefault="00DB7B72" w:rsidP="004E624D">
      <w:pPr>
        <w:ind w:left="567"/>
        <w:rPr>
          <w:sz w:val="24"/>
          <w:szCs w:val="24"/>
        </w:rPr>
      </w:pPr>
      <w:r w:rsidRPr="00DB7B72">
        <w:rPr>
          <w:sz w:val="24"/>
          <w:szCs w:val="24"/>
        </w:rPr>
        <w:t>Le Conseil Municipal</w:t>
      </w:r>
      <w:r>
        <w:rPr>
          <w:b/>
          <w:sz w:val="24"/>
          <w:szCs w:val="24"/>
        </w:rPr>
        <w:t xml:space="preserve"> à l’unanimité </w:t>
      </w:r>
      <w:r w:rsidRPr="00DB7B72">
        <w:rPr>
          <w:sz w:val="24"/>
          <w:szCs w:val="24"/>
        </w:rPr>
        <w:t>DECIDE</w:t>
      </w:r>
    </w:p>
    <w:p w:rsidR="00DB7B72" w:rsidRPr="00DB7B72" w:rsidRDefault="00DB7B72" w:rsidP="004E624D">
      <w:pPr>
        <w:ind w:left="567"/>
        <w:rPr>
          <w:sz w:val="24"/>
          <w:szCs w:val="24"/>
        </w:rPr>
      </w:pPr>
      <w:r w:rsidRPr="00DB7B72">
        <w:rPr>
          <w:sz w:val="24"/>
          <w:szCs w:val="24"/>
        </w:rPr>
        <w:t>- D’ACCEPTER l’adhésion de la commune d’ESTEZARGUES au SMAGE des Gardons</w:t>
      </w:r>
    </w:p>
    <w:p w:rsidR="0069650E" w:rsidRDefault="0069650E" w:rsidP="004E624D">
      <w:pPr>
        <w:pStyle w:val="Titre"/>
        <w:tabs>
          <w:tab w:val="left" w:pos="567"/>
        </w:tabs>
        <w:ind w:left="567"/>
        <w:rPr>
          <w:b/>
          <w:sz w:val="28"/>
        </w:rPr>
      </w:pPr>
      <w:r>
        <w:rPr>
          <w:b/>
          <w:sz w:val="28"/>
        </w:rPr>
        <w:t xml:space="preserve">* </w:t>
      </w:r>
      <w:r w:rsidRPr="0069650E">
        <w:rPr>
          <w:b/>
          <w:sz w:val="28"/>
        </w:rPr>
        <w:t xml:space="preserve">Adhésion de nouveaux membres au SMD du Gard </w:t>
      </w:r>
    </w:p>
    <w:p w:rsidR="00357319" w:rsidRPr="00357319" w:rsidRDefault="00357319" w:rsidP="004E624D">
      <w:pPr>
        <w:ind w:left="567"/>
        <w:jc w:val="both"/>
        <w:rPr>
          <w:sz w:val="24"/>
          <w:szCs w:val="24"/>
        </w:rPr>
      </w:pPr>
      <w:r w:rsidRPr="00357319">
        <w:rPr>
          <w:sz w:val="24"/>
          <w:szCs w:val="24"/>
        </w:rPr>
        <w:t>Monsieur le Maire  donne lecture du courrier du SMD du Gard par lequel le Président du Syndicat Mixte Départemental d’Aménagement et de Gestion des Cours d’Eau et Milieux Aquatiques du Gard demande à l’assemblée de se prononcer sur l’adhésion de nouveaux membres au SMD du Gard, à savoir :</w:t>
      </w:r>
    </w:p>
    <w:p w:rsidR="00357319" w:rsidRPr="00357319" w:rsidRDefault="00357319" w:rsidP="004F755C">
      <w:pPr>
        <w:pStyle w:val="Paragraphedeliste"/>
        <w:numPr>
          <w:ilvl w:val="0"/>
          <w:numId w:val="25"/>
        </w:numPr>
        <w:ind w:left="567" w:firstLine="0"/>
        <w:rPr>
          <w:sz w:val="24"/>
          <w:szCs w:val="24"/>
        </w:rPr>
      </w:pPr>
      <w:r w:rsidRPr="00357319">
        <w:rPr>
          <w:sz w:val="24"/>
          <w:szCs w:val="24"/>
        </w:rPr>
        <w:t>la commune d’ESTEZARGUES,</w:t>
      </w:r>
    </w:p>
    <w:p w:rsidR="00357319" w:rsidRPr="00357319" w:rsidRDefault="00357319" w:rsidP="004F755C">
      <w:pPr>
        <w:pStyle w:val="Paragraphedeliste"/>
        <w:numPr>
          <w:ilvl w:val="0"/>
          <w:numId w:val="25"/>
        </w:numPr>
        <w:ind w:left="567" w:firstLine="0"/>
        <w:rPr>
          <w:sz w:val="24"/>
          <w:szCs w:val="24"/>
        </w:rPr>
      </w:pPr>
      <w:r w:rsidRPr="00357319">
        <w:rPr>
          <w:sz w:val="24"/>
          <w:szCs w:val="24"/>
        </w:rPr>
        <w:t>la communauté d’agglomération Alès Agglomération,</w:t>
      </w:r>
    </w:p>
    <w:p w:rsidR="00357319" w:rsidRPr="00357319" w:rsidRDefault="00357319" w:rsidP="004F755C">
      <w:pPr>
        <w:pStyle w:val="Paragraphedeliste"/>
        <w:numPr>
          <w:ilvl w:val="0"/>
          <w:numId w:val="25"/>
        </w:numPr>
        <w:ind w:left="567" w:firstLine="0"/>
        <w:rPr>
          <w:sz w:val="24"/>
          <w:szCs w:val="24"/>
        </w:rPr>
      </w:pPr>
      <w:r w:rsidRPr="00357319">
        <w:rPr>
          <w:sz w:val="24"/>
          <w:szCs w:val="24"/>
        </w:rPr>
        <w:t>la communauté de communes Causse Aigoual Cévennes « Terres Solidaires »,</w:t>
      </w:r>
    </w:p>
    <w:p w:rsidR="00357319" w:rsidRPr="00357319" w:rsidRDefault="00357319" w:rsidP="004F755C">
      <w:pPr>
        <w:pStyle w:val="Paragraphedeliste"/>
        <w:numPr>
          <w:ilvl w:val="0"/>
          <w:numId w:val="25"/>
        </w:numPr>
        <w:ind w:left="567" w:firstLine="0"/>
        <w:rPr>
          <w:sz w:val="24"/>
          <w:szCs w:val="24"/>
        </w:rPr>
      </w:pPr>
      <w:r w:rsidRPr="00357319">
        <w:rPr>
          <w:sz w:val="24"/>
          <w:szCs w:val="24"/>
        </w:rPr>
        <w:t>la communauté de communes Pays d’Uzès,</w:t>
      </w:r>
    </w:p>
    <w:p w:rsidR="00357319" w:rsidRPr="00357319" w:rsidRDefault="00357319" w:rsidP="004F755C">
      <w:pPr>
        <w:pStyle w:val="Paragraphedeliste"/>
        <w:numPr>
          <w:ilvl w:val="0"/>
          <w:numId w:val="25"/>
        </w:numPr>
        <w:ind w:left="567" w:firstLine="0"/>
        <w:rPr>
          <w:sz w:val="24"/>
          <w:szCs w:val="24"/>
        </w:rPr>
      </w:pPr>
      <w:r w:rsidRPr="00357319">
        <w:rPr>
          <w:sz w:val="24"/>
          <w:szCs w:val="24"/>
        </w:rPr>
        <w:t>la communauté de communes de Cèze Cévennes.</w:t>
      </w:r>
    </w:p>
    <w:p w:rsidR="00357319" w:rsidRPr="00357319" w:rsidRDefault="00357319" w:rsidP="00357319">
      <w:pPr>
        <w:ind w:left="567"/>
        <w:jc w:val="center"/>
        <w:rPr>
          <w:b/>
          <w:sz w:val="24"/>
          <w:szCs w:val="24"/>
        </w:rPr>
      </w:pPr>
    </w:p>
    <w:p w:rsidR="00357319" w:rsidRPr="00357319" w:rsidRDefault="00357319" w:rsidP="00357319">
      <w:pPr>
        <w:ind w:left="567"/>
        <w:rPr>
          <w:sz w:val="24"/>
          <w:szCs w:val="24"/>
        </w:rPr>
      </w:pPr>
      <w:r w:rsidRPr="00357319">
        <w:rPr>
          <w:sz w:val="24"/>
          <w:szCs w:val="24"/>
        </w:rPr>
        <w:t>Le Conseil Municipal</w:t>
      </w:r>
      <w:r>
        <w:rPr>
          <w:b/>
          <w:sz w:val="24"/>
          <w:szCs w:val="24"/>
        </w:rPr>
        <w:t xml:space="preserve"> à l’unanimité </w:t>
      </w:r>
      <w:r w:rsidRPr="00357319">
        <w:rPr>
          <w:sz w:val="24"/>
          <w:szCs w:val="24"/>
        </w:rPr>
        <w:t>DECIDE</w:t>
      </w:r>
    </w:p>
    <w:p w:rsidR="00357319" w:rsidRPr="00357319" w:rsidRDefault="00357319" w:rsidP="00357319">
      <w:pPr>
        <w:ind w:left="567"/>
        <w:rPr>
          <w:sz w:val="24"/>
          <w:szCs w:val="24"/>
        </w:rPr>
      </w:pPr>
      <w:r w:rsidRPr="00357319">
        <w:rPr>
          <w:sz w:val="24"/>
          <w:szCs w:val="24"/>
        </w:rPr>
        <w:t>- D’ACCEPTER l’adhésion des nouveaux membres susdits au SMD du Gard.</w:t>
      </w:r>
    </w:p>
    <w:p w:rsidR="00E11B18" w:rsidRPr="00E11B18" w:rsidRDefault="00E11B18" w:rsidP="00E11B18">
      <w:pPr>
        <w:pStyle w:val="Titre"/>
        <w:ind w:left="567"/>
        <w:rPr>
          <w:b/>
          <w:sz w:val="28"/>
        </w:rPr>
      </w:pPr>
      <w:r w:rsidRPr="00E11B18">
        <w:rPr>
          <w:b/>
          <w:sz w:val="28"/>
        </w:rPr>
        <w:t xml:space="preserve">* Projet de SAGE des Gardons </w:t>
      </w:r>
    </w:p>
    <w:p w:rsidR="00E11B18" w:rsidRPr="00E11B18" w:rsidRDefault="00E11B18" w:rsidP="004E624D">
      <w:pPr>
        <w:ind w:left="567"/>
        <w:jc w:val="both"/>
        <w:rPr>
          <w:sz w:val="24"/>
          <w:szCs w:val="24"/>
        </w:rPr>
      </w:pPr>
      <w:r w:rsidRPr="00E11B18">
        <w:rPr>
          <w:sz w:val="24"/>
          <w:szCs w:val="24"/>
        </w:rPr>
        <w:t xml:space="preserve">Rapporteur : </w:t>
      </w:r>
      <w:r w:rsidRPr="00E11B18">
        <w:rPr>
          <w:b/>
          <w:sz w:val="24"/>
          <w:szCs w:val="24"/>
        </w:rPr>
        <w:t>Patrick POLLINO</w:t>
      </w:r>
      <w:r w:rsidRPr="00E11B18">
        <w:rPr>
          <w:sz w:val="24"/>
          <w:szCs w:val="24"/>
        </w:rPr>
        <w:t>, délégué comm</w:t>
      </w:r>
      <w:r>
        <w:rPr>
          <w:sz w:val="24"/>
          <w:szCs w:val="24"/>
        </w:rPr>
        <w:t>unal au SMAGE DES GARDONS.</w:t>
      </w:r>
    </w:p>
    <w:p w:rsidR="00E11B18" w:rsidRPr="00E11B18" w:rsidRDefault="00E11B18" w:rsidP="004E624D">
      <w:pPr>
        <w:ind w:left="567"/>
        <w:jc w:val="both"/>
        <w:rPr>
          <w:sz w:val="24"/>
          <w:szCs w:val="24"/>
        </w:rPr>
      </w:pPr>
      <w:r w:rsidRPr="00E11B18">
        <w:rPr>
          <w:sz w:val="24"/>
          <w:szCs w:val="24"/>
        </w:rPr>
        <w:t>Il est donné lecture du courrier du président du SMAGE des Gardons (Syndicat Mixte pour l’Aménagement et la Gestion Equilibrée des Gardons) par lequel le Président demande à l’assemblée de se prononcer sur le projet de SAGE des Gardons</w:t>
      </w:r>
      <w:r w:rsidR="004E624D">
        <w:rPr>
          <w:sz w:val="24"/>
          <w:szCs w:val="24"/>
        </w:rPr>
        <w:t>.</w:t>
      </w:r>
    </w:p>
    <w:p w:rsidR="004E624D" w:rsidRDefault="004E624D" w:rsidP="004E624D">
      <w:pPr>
        <w:ind w:left="567"/>
        <w:jc w:val="both"/>
        <w:rPr>
          <w:sz w:val="24"/>
          <w:szCs w:val="24"/>
        </w:rPr>
      </w:pPr>
    </w:p>
    <w:p w:rsidR="00E11B18" w:rsidRDefault="00E11B18" w:rsidP="004E624D">
      <w:pPr>
        <w:ind w:left="567"/>
        <w:jc w:val="both"/>
        <w:rPr>
          <w:sz w:val="24"/>
          <w:szCs w:val="24"/>
        </w:rPr>
      </w:pPr>
      <w:r>
        <w:rPr>
          <w:sz w:val="24"/>
          <w:szCs w:val="24"/>
        </w:rPr>
        <w:t xml:space="preserve">Le Conseil Municipal </w:t>
      </w:r>
      <w:r w:rsidRPr="00E11B18">
        <w:rPr>
          <w:b/>
          <w:sz w:val="24"/>
          <w:szCs w:val="24"/>
        </w:rPr>
        <w:t>à l</w:t>
      </w:r>
      <w:r>
        <w:rPr>
          <w:b/>
          <w:sz w:val="24"/>
          <w:szCs w:val="24"/>
        </w:rPr>
        <w:t xml:space="preserve">’unanimité </w:t>
      </w:r>
      <w:r w:rsidRPr="00E11B18">
        <w:rPr>
          <w:sz w:val="24"/>
          <w:szCs w:val="24"/>
        </w:rPr>
        <w:t>donne un avis favorable au projet de SAGE des Gardons</w:t>
      </w:r>
      <w:r>
        <w:rPr>
          <w:sz w:val="24"/>
          <w:szCs w:val="24"/>
        </w:rPr>
        <w:t>.</w:t>
      </w:r>
    </w:p>
    <w:p w:rsidR="002B0EF7" w:rsidRDefault="002B0EF7" w:rsidP="00161B0B">
      <w:pPr>
        <w:ind w:left="567" w:right="566" w:firstLine="708"/>
        <w:jc w:val="center"/>
        <w:rPr>
          <w:i/>
          <w:sz w:val="24"/>
          <w:szCs w:val="24"/>
        </w:rPr>
      </w:pPr>
    </w:p>
    <w:p w:rsidR="005063E1" w:rsidRPr="006E05F1" w:rsidRDefault="005063E1" w:rsidP="004F755C">
      <w:pPr>
        <w:ind w:left="4956" w:right="566"/>
        <w:jc w:val="right"/>
        <w:rPr>
          <w:i/>
          <w:sz w:val="24"/>
          <w:szCs w:val="24"/>
        </w:rPr>
      </w:pPr>
      <w:r w:rsidRPr="006E05F1">
        <w:rPr>
          <w:i/>
          <w:sz w:val="24"/>
          <w:szCs w:val="24"/>
        </w:rPr>
        <w:t>Consultation possible des documents en mairie</w:t>
      </w:r>
    </w:p>
    <w:p w:rsidR="00411F50" w:rsidRPr="006E05F1" w:rsidRDefault="00411F50" w:rsidP="00161B0B">
      <w:pPr>
        <w:pStyle w:val="En-tte"/>
        <w:tabs>
          <w:tab w:val="left" w:pos="708"/>
        </w:tabs>
        <w:ind w:left="567" w:right="566"/>
        <w:rPr>
          <w:color w:val="000000"/>
          <w:sz w:val="24"/>
          <w:szCs w:val="24"/>
        </w:rPr>
      </w:pPr>
    </w:p>
    <w:p w:rsidR="00411F50" w:rsidRPr="006E05F1" w:rsidRDefault="00411F50" w:rsidP="00161B0B">
      <w:pPr>
        <w:pStyle w:val="En-tte"/>
        <w:tabs>
          <w:tab w:val="left" w:pos="708"/>
        </w:tabs>
        <w:ind w:left="567" w:right="566"/>
        <w:rPr>
          <w:color w:val="000000"/>
          <w:sz w:val="24"/>
          <w:szCs w:val="24"/>
        </w:rPr>
      </w:pPr>
    </w:p>
    <w:p w:rsidR="00CE0B20" w:rsidRPr="006E05F1" w:rsidRDefault="00CE0B20" w:rsidP="00161B0B">
      <w:pPr>
        <w:ind w:left="567" w:right="566"/>
        <w:jc w:val="center"/>
        <w:rPr>
          <w:sz w:val="24"/>
          <w:szCs w:val="24"/>
        </w:rPr>
      </w:pPr>
    </w:p>
    <w:p w:rsidR="0048159F" w:rsidRPr="006E05F1" w:rsidRDefault="0048159F" w:rsidP="00161B0B">
      <w:pPr>
        <w:ind w:left="567" w:right="566"/>
        <w:jc w:val="center"/>
        <w:rPr>
          <w:sz w:val="24"/>
          <w:szCs w:val="24"/>
        </w:rPr>
      </w:pPr>
      <w:r w:rsidRPr="006E05F1">
        <w:rPr>
          <w:sz w:val="24"/>
          <w:szCs w:val="24"/>
        </w:rPr>
        <w:t>Le maire,</w:t>
      </w:r>
    </w:p>
    <w:p w:rsidR="0048159F" w:rsidRPr="006E05F1" w:rsidRDefault="0048159F" w:rsidP="00161B0B">
      <w:pPr>
        <w:ind w:left="567" w:right="566"/>
        <w:jc w:val="center"/>
        <w:rPr>
          <w:sz w:val="24"/>
          <w:szCs w:val="24"/>
        </w:rPr>
      </w:pPr>
    </w:p>
    <w:p w:rsidR="0048159F" w:rsidRPr="00172B03" w:rsidRDefault="0048159F" w:rsidP="00172B03">
      <w:pPr>
        <w:ind w:right="282" w:firstLine="708"/>
        <w:jc w:val="center"/>
        <w:rPr>
          <w:b/>
          <w:sz w:val="24"/>
          <w:szCs w:val="24"/>
        </w:rPr>
      </w:pPr>
      <w:r w:rsidRPr="00172B03">
        <w:rPr>
          <w:b/>
          <w:sz w:val="22"/>
          <w:szCs w:val="22"/>
        </w:rPr>
        <w:t>J</w:t>
      </w:r>
      <w:r w:rsidRPr="00172B03">
        <w:rPr>
          <w:b/>
          <w:sz w:val="24"/>
          <w:szCs w:val="24"/>
        </w:rPr>
        <w:t>acques BOLLEGUE</w:t>
      </w:r>
    </w:p>
    <w:sectPr w:rsidR="0048159F" w:rsidRPr="00172B03" w:rsidSect="004F755C">
      <w:footerReference w:type="even" r:id="rId8"/>
      <w:footerReference w:type="default" r:id="rId9"/>
      <w:pgSz w:w="11906" w:h="16838"/>
      <w:pgMar w:top="993" w:right="1133" w:bottom="284"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E1" w:rsidRDefault="005063E1">
      <w:r>
        <w:separator/>
      </w:r>
    </w:p>
  </w:endnote>
  <w:endnote w:type="continuationSeparator" w:id="0">
    <w:p w:rsidR="005063E1" w:rsidRDefault="005063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E1" w:rsidRDefault="001973F2" w:rsidP="00511124">
    <w:pPr>
      <w:pStyle w:val="Pieddepage"/>
      <w:framePr w:wrap="around" w:vAnchor="text" w:hAnchor="margin" w:xAlign="right" w:y="1"/>
      <w:rPr>
        <w:rStyle w:val="Numrodepage"/>
      </w:rPr>
    </w:pPr>
    <w:r>
      <w:rPr>
        <w:rStyle w:val="Numrodepage"/>
      </w:rPr>
      <w:fldChar w:fldCharType="begin"/>
    </w:r>
    <w:r w:rsidR="005063E1">
      <w:rPr>
        <w:rStyle w:val="Numrodepage"/>
      </w:rPr>
      <w:instrText xml:space="preserve">PAGE  </w:instrText>
    </w:r>
    <w:r>
      <w:rPr>
        <w:rStyle w:val="Numrodepage"/>
      </w:rPr>
      <w:fldChar w:fldCharType="end"/>
    </w:r>
  </w:p>
  <w:p w:rsidR="005063E1" w:rsidRDefault="005063E1" w:rsidP="005A02C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56096"/>
      <w:docPartObj>
        <w:docPartGallery w:val="Page Numbers (Bottom of Page)"/>
        <w:docPartUnique/>
      </w:docPartObj>
    </w:sdtPr>
    <w:sdtContent>
      <w:p w:rsidR="005063E1" w:rsidRDefault="001973F2">
        <w:pPr>
          <w:pStyle w:val="Pieddepage"/>
          <w:jc w:val="center"/>
        </w:pPr>
        <w:fldSimple w:instr=" PAGE   \* MERGEFORMAT ">
          <w:r w:rsidR="00471ACB">
            <w:rPr>
              <w:noProof/>
            </w:rPr>
            <w:t>7</w:t>
          </w:r>
        </w:fldSimple>
      </w:p>
    </w:sdtContent>
  </w:sdt>
  <w:p w:rsidR="005063E1" w:rsidRPr="005E4824" w:rsidRDefault="005063E1" w:rsidP="005E4824">
    <w:pPr>
      <w:pStyle w:val="Pieddepage"/>
      <w:tabs>
        <w:tab w:val="clear" w:pos="4536"/>
        <w:tab w:val="clear" w:pos="9072"/>
        <w:tab w:val="left" w:pos="7245"/>
      </w:tabs>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E1" w:rsidRDefault="005063E1">
      <w:r>
        <w:separator/>
      </w:r>
    </w:p>
  </w:footnote>
  <w:footnote w:type="continuationSeparator" w:id="0">
    <w:p w:rsidR="005063E1" w:rsidRDefault="005063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157A"/>
      </v:shape>
    </w:pict>
  </w:numPicBullet>
  <w:numPicBullet w:numPicBulletId="1">
    <w:pict>
      <v:shape id="_x0000_i1027" type="#_x0000_t75" style="width:11.55pt;height:11.55pt" o:bullet="t">
        <v:imagedata r:id="rId2" o:title="mso6541"/>
      </v:shape>
    </w:pict>
  </w:numPicBullet>
  <w:abstractNum w:abstractNumId="0">
    <w:nsid w:val="FFFFFFFE"/>
    <w:multiLevelType w:val="singleLevel"/>
    <w:tmpl w:val="FFFFFFFF"/>
    <w:lvl w:ilvl="0">
      <w:numFmt w:val="decimal"/>
      <w:lvlText w:val="*"/>
      <w:lvlJc w:val="left"/>
    </w:lvl>
  </w:abstractNum>
  <w:abstractNum w:abstractNumId="1">
    <w:nsid w:val="05A25104"/>
    <w:multiLevelType w:val="hybridMultilevel"/>
    <w:tmpl w:val="8E00FA5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90D6EF5"/>
    <w:multiLevelType w:val="hybridMultilevel"/>
    <w:tmpl w:val="AC68B89A"/>
    <w:lvl w:ilvl="0" w:tplc="A5C86D62">
      <w:start w:val="7"/>
      <w:numFmt w:val="bullet"/>
      <w:lvlText w:val="-"/>
      <w:lvlJc w:val="left"/>
      <w:pPr>
        <w:ind w:left="1776"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E627A6C"/>
    <w:multiLevelType w:val="hybridMultilevel"/>
    <w:tmpl w:val="3C90D6D2"/>
    <w:lvl w:ilvl="0" w:tplc="7CF2DA24">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2450DD9"/>
    <w:multiLevelType w:val="hybridMultilevel"/>
    <w:tmpl w:val="8C60B820"/>
    <w:lvl w:ilvl="0" w:tplc="33F8194C">
      <w:start w:val="1"/>
      <w:numFmt w:val="decimal"/>
      <w:lvlText w:val="%1."/>
      <w:lvlJc w:val="left"/>
      <w:pPr>
        <w:ind w:left="720" w:hanging="360"/>
      </w:pPr>
      <w:rPr>
        <w:rFonts w:hint="default"/>
        <w:i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227A99"/>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ABA7840"/>
    <w:multiLevelType w:val="hybridMultilevel"/>
    <w:tmpl w:val="3D66F2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227AD6"/>
    <w:multiLevelType w:val="hybridMultilevel"/>
    <w:tmpl w:val="8056C030"/>
    <w:lvl w:ilvl="0" w:tplc="040C0001">
      <w:start w:val="1"/>
      <w:numFmt w:val="bullet"/>
      <w:lvlText w:val=""/>
      <w:lvlJc w:val="left"/>
      <w:pPr>
        <w:ind w:left="76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CAA4D40"/>
    <w:multiLevelType w:val="hybridMultilevel"/>
    <w:tmpl w:val="6D04AA0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1E001153"/>
    <w:multiLevelType w:val="hybridMultilevel"/>
    <w:tmpl w:val="A164FD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F35627C"/>
    <w:multiLevelType w:val="hybridMultilevel"/>
    <w:tmpl w:val="4B06A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7F2F83"/>
    <w:multiLevelType w:val="hybridMultilevel"/>
    <w:tmpl w:val="E30A9CB0"/>
    <w:lvl w:ilvl="0" w:tplc="89EE04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3F4AE1"/>
    <w:multiLevelType w:val="hybridMultilevel"/>
    <w:tmpl w:val="93FE0194"/>
    <w:lvl w:ilvl="0" w:tplc="9E941442">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3">
    <w:nsid w:val="3D287141"/>
    <w:multiLevelType w:val="hybridMultilevel"/>
    <w:tmpl w:val="133AF500"/>
    <w:lvl w:ilvl="0" w:tplc="A5C86D62">
      <w:start w:val="7"/>
      <w:numFmt w:val="bullet"/>
      <w:lvlText w:val="-"/>
      <w:lvlJc w:val="left"/>
      <w:pPr>
        <w:ind w:left="1776"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4FA72A7"/>
    <w:multiLevelType w:val="hybridMultilevel"/>
    <w:tmpl w:val="9AF2ACC6"/>
    <w:lvl w:ilvl="0" w:tplc="040C0007">
      <w:start w:val="1"/>
      <w:numFmt w:val="bullet"/>
      <w:lvlText w:val=""/>
      <w:lvlPicBulletId w:val="0"/>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800863"/>
    <w:multiLevelType w:val="hybridMultilevel"/>
    <w:tmpl w:val="08C83D94"/>
    <w:lvl w:ilvl="0" w:tplc="040C0011">
      <w:start w:val="1"/>
      <w:numFmt w:val="decimal"/>
      <w:lvlText w:val="%1)"/>
      <w:lvlJc w:val="left"/>
      <w:pPr>
        <w:tabs>
          <w:tab w:val="num" w:pos="1260"/>
        </w:tabs>
        <w:ind w:left="1260" w:hanging="360"/>
      </w:pPr>
    </w:lvl>
    <w:lvl w:ilvl="1" w:tplc="E83A78F6">
      <w:start w:val="6"/>
      <w:numFmt w:val="decimal"/>
      <w:lvlText w:val="%2"/>
      <w:lvlJc w:val="left"/>
      <w:pPr>
        <w:tabs>
          <w:tab w:val="num" w:pos="1980"/>
        </w:tabs>
        <w:ind w:left="1980" w:hanging="360"/>
      </w:pPr>
      <w:rPr>
        <w:rFonts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16">
    <w:nsid w:val="472B72AF"/>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C424D26"/>
    <w:multiLevelType w:val="hybridMultilevel"/>
    <w:tmpl w:val="5D8C2C2E"/>
    <w:lvl w:ilvl="0" w:tplc="6C682E74">
      <w:start w:val="3"/>
      <w:numFmt w:val="bullet"/>
      <w:lvlText w:val="-"/>
      <w:lvlJc w:val="left"/>
      <w:pPr>
        <w:ind w:left="1077" w:hanging="360"/>
      </w:pPr>
      <w:rPr>
        <w:rFonts w:ascii="Times New Roman" w:eastAsia="Times New Roman" w:hAnsi="Times New Roman" w:cs="Times New Roman"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8">
    <w:nsid w:val="520F4C17"/>
    <w:multiLevelType w:val="hybridMultilevel"/>
    <w:tmpl w:val="1D780C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EB7DA8"/>
    <w:multiLevelType w:val="hybridMultilevel"/>
    <w:tmpl w:val="DFEE4DF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081EAB"/>
    <w:multiLevelType w:val="hybridMultilevel"/>
    <w:tmpl w:val="D6120082"/>
    <w:lvl w:ilvl="0" w:tplc="C7B4FBA6">
      <w:start w:val="1"/>
      <w:numFmt w:val="decimal"/>
      <w:lvlText w:val="%1-"/>
      <w:lvlJc w:val="left"/>
      <w:pPr>
        <w:ind w:left="720" w:hanging="360"/>
      </w:pPr>
      <w:rPr>
        <w:b/>
        <w:sz w:val="28"/>
        <w:szCs w:val="28"/>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726849D8"/>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2823024"/>
    <w:multiLevelType w:val="hybridMultilevel"/>
    <w:tmpl w:val="8BC6946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4123375"/>
    <w:multiLevelType w:val="hybridMultilevel"/>
    <w:tmpl w:val="25161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81B7099"/>
    <w:multiLevelType w:val="hybridMultilevel"/>
    <w:tmpl w:val="8BC694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988" w:hanging="283"/>
        </w:pPr>
        <w:rPr>
          <w:rFonts w:ascii="Wingdings" w:hAnsi="Wingdings" w:hint="default"/>
          <w:sz w:val="24"/>
        </w:rPr>
      </w:lvl>
    </w:lvlOverride>
  </w:num>
  <w:num w:numId="2">
    <w:abstractNumId w:val="10"/>
  </w:num>
  <w:num w:numId="3">
    <w:abstractNumId w:val="8"/>
  </w:num>
  <w:num w:numId="4">
    <w:abstractNumId w:val="6"/>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8"/>
  </w:num>
  <w:num w:numId="8">
    <w:abstractNumId w:val="4"/>
  </w:num>
  <w:num w:numId="9">
    <w:abstractNumId w:val="24"/>
  </w:num>
  <w:num w:numId="10">
    <w:abstractNumId w:val="21"/>
  </w:num>
  <w:num w:numId="11">
    <w:abstractNumId w:val="22"/>
  </w:num>
  <w:num w:numId="12">
    <w:abstractNumId w:val="5"/>
  </w:num>
  <w:num w:numId="13">
    <w:abstractNumId w:val="16"/>
  </w:num>
  <w:num w:numId="14">
    <w:abstractNumId w:val="23"/>
  </w:num>
  <w:num w:numId="15">
    <w:abstractNumId w:val="14"/>
  </w:num>
  <w:num w:numId="16">
    <w:abstractNumId w:val="19"/>
  </w:num>
  <w:num w:numId="17">
    <w:abstractNumId w:val="9"/>
  </w:num>
  <w:num w:numId="18">
    <w:abstractNumId w:val="3"/>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5"/>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0017B"/>
    <w:rsid w:val="0000147D"/>
    <w:rsid w:val="00004B54"/>
    <w:rsid w:val="00006F8B"/>
    <w:rsid w:val="00010E67"/>
    <w:rsid w:val="0001453F"/>
    <w:rsid w:val="00022045"/>
    <w:rsid w:val="00022750"/>
    <w:rsid w:val="00024A5F"/>
    <w:rsid w:val="00024ABA"/>
    <w:rsid w:val="00024EF7"/>
    <w:rsid w:val="000252CD"/>
    <w:rsid w:val="0002592A"/>
    <w:rsid w:val="0002619E"/>
    <w:rsid w:val="00030401"/>
    <w:rsid w:val="00032183"/>
    <w:rsid w:val="00033278"/>
    <w:rsid w:val="000423CD"/>
    <w:rsid w:val="00043F3B"/>
    <w:rsid w:val="00044F46"/>
    <w:rsid w:val="00045448"/>
    <w:rsid w:val="00045B28"/>
    <w:rsid w:val="0004776A"/>
    <w:rsid w:val="0004792A"/>
    <w:rsid w:val="00054C44"/>
    <w:rsid w:val="000554DE"/>
    <w:rsid w:val="00060609"/>
    <w:rsid w:val="00062E61"/>
    <w:rsid w:val="00063EA0"/>
    <w:rsid w:val="000642AE"/>
    <w:rsid w:val="0006632E"/>
    <w:rsid w:val="00070491"/>
    <w:rsid w:val="000712F2"/>
    <w:rsid w:val="00075A0D"/>
    <w:rsid w:val="00075D29"/>
    <w:rsid w:val="00077384"/>
    <w:rsid w:val="00080FBD"/>
    <w:rsid w:val="00081655"/>
    <w:rsid w:val="00081995"/>
    <w:rsid w:val="00085843"/>
    <w:rsid w:val="000907E0"/>
    <w:rsid w:val="0009165B"/>
    <w:rsid w:val="00093D76"/>
    <w:rsid w:val="00096F77"/>
    <w:rsid w:val="00097E84"/>
    <w:rsid w:val="000A11B5"/>
    <w:rsid w:val="000A1346"/>
    <w:rsid w:val="000A5175"/>
    <w:rsid w:val="000B04AD"/>
    <w:rsid w:val="000B05D1"/>
    <w:rsid w:val="000B067B"/>
    <w:rsid w:val="000B4B09"/>
    <w:rsid w:val="000B63C2"/>
    <w:rsid w:val="000B75C7"/>
    <w:rsid w:val="000C02AD"/>
    <w:rsid w:val="000C1730"/>
    <w:rsid w:val="000C2983"/>
    <w:rsid w:val="000C51CF"/>
    <w:rsid w:val="000C68E6"/>
    <w:rsid w:val="000D1077"/>
    <w:rsid w:val="000D1FCF"/>
    <w:rsid w:val="000D2A4F"/>
    <w:rsid w:val="000D3B5C"/>
    <w:rsid w:val="000E1175"/>
    <w:rsid w:val="000E1783"/>
    <w:rsid w:val="000E235A"/>
    <w:rsid w:val="000E247A"/>
    <w:rsid w:val="000E24D7"/>
    <w:rsid w:val="000E2760"/>
    <w:rsid w:val="000E3264"/>
    <w:rsid w:val="000E44F6"/>
    <w:rsid w:val="000E4880"/>
    <w:rsid w:val="000E70C3"/>
    <w:rsid w:val="000F11C3"/>
    <w:rsid w:val="000F1DCA"/>
    <w:rsid w:val="000F3D9D"/>
    <w:rsid w:val="000F48BF"/>
    <w:rsid w:val="000F5879"/>
    <w:rsid w:val="001005EB"/>
    <w:rsid w:val="001009BF"/>
    <w:rsid w:val="00100C27"/>
    <w:rsid w:val="00105528"/>
    <w:rsid w:val="00106647"/>
    <w:rsid w:val="00110A33"/>
    <w:rsid w:val="00113FB3"/>
    <w:rsid w:val="0011736E"/>
    <w:rsid w:val="00117D01"/>
    <w:rsid w:val="001211FE"/>
    <w:rsid w:val="001258D6"/>
    <w:rsid w:val="00130973"/>
    <w:rsid w:val="00130E57"/>
    <w:rsid w:val="001313BE"/>
    <w:rsid w:val="001316C3"/>
    <w:rsid w:val="00132FAC"/>
    <w:rsid w:val="001365DA"/>
    <w:rsid w:val="00137D6F"/>
    <w:rsid w:val="00145DBC"/>
    <w:rsid w:val="00154312"/>
    <w:rsid w:val="00154681"/>
    <w:rsid w:val="00154EB8"/>
    <w:rsid w:val="00156959"/>
    <w:rsid w:val="00160310"/>
    <w:rsid w:val="001616CD"/>
    <w:rsid w:val="00161B0B"/>
    <w:rsid w:val="001658E9"/>
    <w:rsid w:val="00165CF8"/>
    <w:rsid w:val="00172B03"/>
    <w:rsid w:val="00175111"/>
    <w:rsid w:val="0017732C"/>
    <w:rsid w:val="001812A9"/>
    <w:rsid w:val="00184619"/>
    <w:rsid w:val="00187416"/>
    <w:rsid w:val="00187A08"/>
    <w:rsid w:val="00190BA4"/>
    <w:rsid w:val="00194875"/>
    <w:rsid w:val="00196185"/>
    <w:rsid w:val="001973F2"/>
    <w:rsid w:val="001A05FF"/>
    <w:rsid w:val="001A0C3E"/>
    <w:rsid w:val="001A3EE2"/>
    <w:rsid w:val="001A6011"/>
    <w:rsid w:val="001A7175"/>
    <w:rsid w:val="001B4107"/>
    <w:rsid w:val="001B53CD"/>
    <w:rsid w:val="001C262C"/>
    <w:rsid w:val="001C53D6"/>
    <w:rsid w:val="001C583B"/>
    <w:rsid w:val="001C588D"/>
    <w:rsid w:val="001C7038"/>
    <w:rsid w:val="001D0A16"/>
    <w:rsid w:val="001D0E14"/>
    <w:rsid w:val="001D1C55"/>
    <w:rsid w:val="001D2394"/>
    <w:rsid w:val="001D31FD"/>
    <w:rsid w:val="001D47DB"/>
    <w:rsid w:val="001D5E90"/>
    <w:rsid w:val="001D6614"/>
    <w:rsid w:val="001D7486"/>
    <w:rsid w:val="001E087D"/>
    <w:rsid w:val="001E2F8F"/>
    <w:rsid w:val="001E319B"/>
    <w:rsid w:val="001E4274"/>
    <w:rsid w:val="001E74C6"/>
    <w:rsid w:val="001F1F26"/>
    <w:rsid w:val="001F3D0F"/>
    <w:rsid w:val="001F584D"/>
    <w:rsid w:val="001F6BA9"/>
    <w:rsid w:val="001F77A9"/>
    <w:rsid w:val="0020032F"/>
    <w:rsid w:val="002047D2"/>
    <w:rsid w:val="0020560D"/>
    <w:rsid w:val="00205896"/>
    <w:rsid w:val="00206CF2"/>
    <w:rsid w:val="00211A85"/>
    <w:rsid w:val="00212503"/>
    <w:rsid w:val="0021441F"/>
    <w:rsid w:val="00215E10"/>
    <w:rsid w:val="00216CDE"/>
    <w:rsid w:val="002218CB"/>
    <w:rsid w:val="002240BC"/>
    <w:rsid w:val="00225327"/>
    <w:rsid w:val="00226429"/>
    <w:rsid w:val="00227A71"/>
    <w:rsid w:val="0023263A"/>
    <w:rsid w:val="00232957"/>
    <w:rsid w:val="0023306D"/>
    <w:rsid w:val="002333D8"/>
    <w:rsid w:val="002366C5"/>
    <w:rsid w:val="00237F5F"/>
    <w:rsid w:val="002436C3"/>
    <w:rsid w:val="0024394B"/>
    <w:rsid w:val="00243B7A"/>
    <w:rsid w:val="00247845"/>
    <w:rsid w:val="00250771"/>
    <w:rsid w:val="002536A1"/>
    <w:rsid w:val="002552AF"/>
    <w:rsid w:val="00261C79"/>
    <w:rsid w:val="0026201B"/>
    <w:rsid w:val="0026377F"/>
    <w:rsid w:val="002669EA"/>
    <w:rsid w:val="00266F7A"/>
    <w:rsid w:val="00267335"/>
    <w:rsid w:val="00272257"/>
    <w:rsid w:val="00272956"/>
    <w:rsid w:val="00272F2A"/>
    <w:rsid w:val="00273AF8"/>
    <w:rsid w:val="00274634"/>
    <w:rsid w:val="00277294"/>
    <w:rsid w:val="00277382"/>
    <w:rsid w:val="00280B0A"/>
    <w:rsid w:val="00280D4E"/>
    <w:rsid w:val="002846CE"/>
    <w:rsid w:val="00285904"/>
    <w:rsid w:val="00286ACB"/>
    <w:rsid w:val="00286D02"/>
    <w:rsid w:val="00287C57"/>
    <w:rsid w:val="0029123E"/>
    <w:rsid w:val="0029230E"/>
    <w:rsid w:val="00292CA8"/>
    <w:rsid w:val="0029532C"/>
    <w:rsid w:val="00295F0B"/>
    <w:rsid w:val="00296204"/>
    <w:rsid w:val="00296C4D"/>
    <w:rsid w:val="002A46BD"/>
    <w:rsid w:val="002A7BF4"/>
    <w:rsid w:val="002B0EF7"/>
    <w:rsid w:val="002B13C6"/>
    <w:rsid w:val="002B1953"/>
    <w:rsid w:val="002B4430"/>
    <w:rsid w:val="002B483A"/>
    <w:rsid w:val="002B5DA0"/>
    <w:rsid w:val="002B7DDB"/>
    <w:rsid w:val="002C0309"/>
    <w:rsid w:val="002C1E9E"/>
    <w:rsid w:val="002C2AA9"/>
    <w:rsid w:val="002C46BD"/>
    <w:rsid w:val="002D16E5"/>
    <w:rsid w:val="002D1E63"/>
    <w:rsid w:val="002D222D"/>
    <w:rsid w:val="002D586E"/>
    <w:rsid w:val="002D7101"/>
    <w:rsid w:val="002D7F93"/>
    <w:rsid w:val="002E005F"/>
    <w:rsid w:val="002E2DAC"/>
    <w:rsid w:val="002E2EB7"/>
    <w:rsid w:val="002E3D49"/>
    <w:rsid w:val="002F16D5"/>
    <w:rsid w:val="002F25C7"/>
    <w:rsid w:val="002F29C7"/>
    <w:rsid w:val="002F4014"/>
    <w:rsid w:val="00300A5E"/>
    <w:rsid w:val="00302D2A"/>
    <w:rsid w:val="00305C08"/>
    <w:rsid w:val="00306274"/>
    <w:rsid w:val="00310527"/>
    <w:rsid w:val="0031458F"/>
    <w:rsid w:val="0031511F"/>
    <w:rsid w:val="0031515F"/>
    <w:rsid w:val="00316FFF"/>
    <w:rsid w:val="003171F2"/>
    <w:rsid w:val="00323DAF"/>
    <w:rsid w:val="00324B13"/>
    <w:rsid w:val="003272E6"/>
    <w:rsid w:val="003276BE"/>
    <w:rsid w:val="003279A3"/>
    <w:rsid w:val="00330F4C"/>
    <w:rsid w:val="003320FC"/>
    <w:rsid w:val="003338B3"/>
    <w:rsid w:val="00333F50"/>
    <w:rsid w:val="003351B7"/>
    <w:rsid w:val="0033521A"/>
    <w:rsid w:val="0033752D"/>
    <w:rsid w:val="00340772"/>
    <w:rsid w:val="0034676A"/>
    <w:rsid w:val="00347883"/>
    <w:rsid w:val="00347A22"/>
    <w:rsid w:val="00352663"/>
    <w:rsid w:val="00352EB3"/>
    <w:rsid w:val="003560B7"/>
    <w:rsid w:val="00357319"/>
    <w:rsid w:val="003633AD"/>
    <w:rsid w:val="00363722"/>
    <w:rsid w:val="00364A98"/>
    <w:rsid w:val="003650A6"/>
    <w:rsid w:val="003650C2"/>
    <w:rsid w:val="00372510"/>
    <w:rsid w:val="00372799"/>
    <w:rsid w:val="00372EDF"/>
    <w:rsid w:val="00375D02"/>
    <w:rsid w:val="00376FA4"/>
    <w:rsid w:val="00380594"/>
    <w:rsid w:val="003805DF"/>
    <w:rsid w:val="00383043"/>
    <w:rsid w:val="00383166"/>
    <w:rsid w:val="00385706"/>
    <w:rsid w:val="00385840"/>
    <w:rsid w:val="00386E6D"/>
    <w:rsid w:val="0039150C"/>
    <w:rsid w:val="00395697"/>
    <w:rsid w:val="003A26ED"/>
    <w:rsid w:val="003A3CB4"/>
    <w:rsid w:val="003A5A56"/>
    <w:rsid w:val="003A7175"/>
    <w:rsid w:val="003A75E6"/>
    <w:rsid w:val="003B200B"/>
    <w:rsid w:val="003B2F78"/>
    <w:rsid w:val="003B3630"/>
    <w:rsid w:val="003B4F4D"/>
    <w:rsid w:val="003B59A5"/>
    <w:rsid w:val="003C177D"/>
    <w:rsid w:val="003D1BE3"/>
    <w:rsid w:val="003D5C75"/>
    <w:rsid w:val="003D5E75"/>
    <w:rsid w:val="003E177E"/>
    <w:rsid w:val="003E44E3"/>
    <w:rsid w:val="003E5D2E"/>
    <w:rsid w:val="003E7F61"/>
    <w:rsid w:val="003F022B"/>
    <w:rsid w:val="003F1CB0"/>
    <w:rsid w:val="003F7198"/>
    <w:rsid w:val="003F77DF"/>
    <w:rsid w:val="00400667"/>
    <w:rsid w:val="00403180"/>
    <w:rsid w:val="004034CB"/>
    <w:rsid w:val="0040617A"/>
    <w:rsid w:val="00406F50"/>
    <w:rsid w:val="00410673"/>
    <w:rsid w:val="00410A47"/>
    <w:rsid w:val="00411558"/>
    <w:rsid w:val="00411F50"/>
    <w:rsid w:val="0041314B"/>
    <w:rsid w:val="00414323"/>
    <w:rsid w:val="00417197"/>
    <w:rsid w:val="004270F6"/>
    <w:rsid w:val="00427114"/>
    <w:rsid w:val="00427AAC"/>
    <w:rsid w:val="0043078F"/>
    <w:rsid w:val="004323CB"/>
    <w:rsid w:val="00435D77"/>
    <w:rsid w:val="004377E4"/>
    <w:rsid w:val="00441C3D"/>
    <w:rsid w:val="004475A1"/>
    <w:rsid w:val="00451B71"/>
    <w:rsid w:val="00452B2F"/>
    <w:rsid w:val="004554C2"/>
    <w:rsid w:val="00460F14"/>
    <w:rsid w:val="004632B6"/>
    <w:rsid w:val="004635BE"/>
    <w:rsid w:val="004659D0"/>
    <w:rsid w:val="00465A6A"/>
    <w:rsid w:val="004668C8"/>
    <w:rsid w:val="00471171"/>
    <w:rsid w:val="00471ACB"/>
    <w:rsid w:val="00471DBF"/>
    <w:rsid w:val="00473AF1"/>
    <w:rsid w:val="004746CF"/>
    <w:rsid w:val="00474802"/>
    <w:rsid w:val="00474C37"/>
    <w:rsid w:val="004763CA"/>
    <w:rsid w:val="00476FBE"/>
    <w:rsid w:val="00477648"/>
    <w:rsid w:val="0048159F"/>
    <w:rsid w:val="0048169E"/>
    <w:rsid w:val="004822DD"/>
    <w:rsid w:val="004829E9"/>
    <w:rsid w:val="00483373"/>
    <w:rsid w:val="00484608"/>
    <w:rsid w:val="004877A8"/>
    <w:rsid w:val="00490558"/>
    <w:rsid w:val="00490807"/>
    <w:rsid w:val="00494AE7"/>
    <w:rsid w:val="00495AA3"/>
    <w:rsid w:val="004A12CB"/>
    <w:rsid w:val="004A2DB1"/>
    <w:rsid w:val="004A5813"/>
    <w:rsid w:val="004A7859"/>
    <w:rsid w:val="004B16AB"/>
    <w:rsid w:val="004B231D"/>
    <w:rsid w:val="004B2A1F"/>
    <w:rsid w:val="004B6C4E"/>
    <w:rsid w:val="004B7209"/>
    <w:rsid w:val="004C4392"/>
    <w:rsid w:val="004C4E83"/>
    <w:rsid w:val="004C5027"/>
    <w:rsid w:val="004C6EDA"/>
    <w:rsid w:val="004D2B21"/>
    <w:rsid w:val="004D2B33"/>
    <w:rsid w:val="004D35CB"/>
    <w:rsid w:val="004D69D6"/>
    <w:rsid w:val="004D71E3"/>
    <w:rsid w:val="004D75B5"/>
    <w:rsid w:val="004D7A66"/>
    <w:rsid w:val="004E1957"/>
    <w:rsid w:val="004E520C"/>
    <w:rsid w:val="004E624D"/>
    <w:rsid w:val="004F091A"/>
    <w:rsid w:val="004F2686"/>
    <w:rsid w:val="004F55F3"/>
    <w:rsid w:val="004F568F"/>
    <w:rsid w:val="004F576C"/>
    <w:rsid w:val="004F755C"/>
    <w:rsid w:val="004F7633"/>
    <w:rsid w:val="00501510"/>
    <w:rsid w:val="00504965"/>
    <w:rsid w:val="005063E1"/>
    <w:rsid w:val="005076B1"/>
    <w:rsid w:val="00510B9D"/>
    <w:rsid w:val="00511124"/>
    <w:rsid w:val="00512EAF"/>
    <w:rsid w:val="00515A69"/>
    <w:rsid w:val="005261B2"/>
    <w:rsid w:val="0053232A"/>
    <w:rsid w:val="00532593"/>
    <w:rsid w:val="00532C25"/>
    <w:rsid w:val="00540B78"/>
    <w:rsid w:val="005423BC"/>
    <w:rsid w:val="00542EA0"/>
    <w:rsid w:val="00546341"/>
    <w:rsid w:val="0054692E"/>
    <w:rsid w:val="0055057C"/>
    <w:rsid w:val="00550728"/>
    <w:rsid w:val="00550AAF"/>
    <w:rsid w:val="005515CB"/>
    <w:rsid w:val="005524DD"/>
    <w:rsid w:val="00552588"/>
    <w:rsid w:val="0055298D"/>
    <w:rsid w:val="0055402D"/>
    <w:rsid w:val="005541CA"/>
    <w:rsid w:val="00556A3E"/>
    <w:rsid w:val="0055790E"/>
    <w:rsid w:val="005608A3"/>
    <w:rsid w:val="005608A4"/>
    <w:rsid w:val="00562CD2"/>
    <w:rsid w:val="00565387"/>
    <w:rsid w:val="00565C7C"/>
    <w:rsid w:val="00566214"/>
    <w:rsid w:val="0056677B"/>
    <w:rsid w:val="005718B2"/>
    <w:rsid w:val="005733E2"/>
    <w:rsid w:val="00575E33"/>
    <w:rsid w:val="00575E6E"/>
    <w:rsid w:val="00584086"/>
    <w:rsid w:val="005927F5"/>
    <w:rsid w:val="00592829"/>
    <w:rsid w:val="00592B47"/>
    <w:rsid w:val="005938CD"/>
    <w:rsid w:val="00597081"/>
    <w:rsid w:val="00597AA7"/>
    <w:rsid w:val="005A02CB"/>
    <w:rsid w:val="005A1924"/>
    <w:rsid w:val="005A2765"/>
    <w:rsid w:val="005A4ADD"/>
    <w:rsid w:val="005B0DA3"/>
    <w:rsid w:val="005B1548"/>
    <w:rsid w:val="005C2086"/>
    <w:rsid w:val="005C5F51"/>
    <w:rsid w:val="005C671F"/>
    <w:rsid w:val="005D5030"/>
    <w:rsid w:val="005E1EF1"/>
    <w:rsid w:val="005E2CCE"/>
    <w:rsid w:val="005E4824"/>
    <w:rsid w:val="005F2EDE"/>
    <w:rsid w:val="005F312C"/>
    <w:rsid w:val="005F5864"/>
    <w:rsid w:val="005F6C20"/>
    <w:rsid w:val="006021B8"/>
    <w:rsid w:val="00604579"/>
    <w:rsid w:val="00604AE2"/>
    <w:rsid w:val="00607C9B"/>
    <w:rsid w:val="00607D41"/>
    <w:rsid w:val="00610822"/>
    <w:rsid w:val="00610ABF"/>
    <w:rsid w:val="0061376A"/>
    <w:rsid w:val="00613B77"/>
    <w:rsid w:val="00613D6A"/>
    <w:rsid w:val="00615162"/>
    <w:rsid w:val="00615604"/>
    <w:rsid w:val="0062005D"/>
    <w:rsid w:val="00623644"/>
    <w:rsid w:val="0062464A"/>
    <w:rsid w:val="00624CDD"/>
    <w:rsid w:val="00627B88"/>
    <w:rsid w:val="006322BB"/>
    <w:rsid w:val="00632B2A"/>
    <w:rsid w:val="006358BD"/>
    <w:rsid w:val="00635FDA"/>
    <w:rsid w:val="006376BC"/>
    <w:rsid w:val="00640806"/>
    <w:rsid w:val="006416FD"/>
    <w:rsid w:val="006426E4"/>
    <w:rsid w:val="00642F39"/>
    <w:rsid w:val="00643064"/>
    <w:rsid w:val="006432CF"/>
    <w:rsid w:val="006578B9"/>
    <w:rsid w:val="00660060"/>
    <w:rsid w:val="00660E36"/>
    <w:rsid w:val="0066149B"/>
    <w:rsid w:val="0066190A"/>
    <w:rsid w:val="006652D7"/>
    <w:rsid w:val="00673222"/>
    <w:rsid w:val="00675E68"/>
    <w:rsid w:val="0068241E"/>
    <w:rsid w:val="00683BE4"/>
    <w:rsid w:val="00684B1D"/>
    <w:rsid w:val="0068721C"/>
    <w:rsid w:val="00692C4A"/>
    <w:rsid w:val="006961F7"/>
    <w:rsid w:val="0069650E"/>
    <w:rsid w:val="006A1CCF"/>
    <w:rsid w:val="006A6386"/>
    <w:rsid w:val="006A669A"/>
    <w:rsid w:val="006A70AF"/>
    <w:rsid w:val="006A7767"/>
    <w:rsid w:val="006B1B8D"/>
    <w:rsid w:val="006B2C56"/>
    <w:rsid w:val="006B2FB7"/>
    <w:rsid w:val="006B59D0"/>
    <w:rsid w:val="006B5E70"/>
    <w:rsid w:val="006B7666"/>
    <w:rsid w:val="006C2AEE"/>
    <w:rsid w:val="006C4F4E"/>
    <w:rsid w:val="006C50DE"/>
    <w:rsid w:val="006C5ED6"/>
    <w:rsid w:val="006C6161"/>
    <w:rsid w:val="006C6C23"/>
    <w:rsid w:val="006D0C99"/>
    <w:rsid w:val="006D1B73"/>
    <w:rsid w:val="006D2C88"/>
    <w:rsid w:val="006D4AA5"/>
    <w:rsid w:val="006E05F1"/>
    <w:rsid w:val="006E1F22"/>
    <w:rsid w:val="006E2D40"/>
    <w:rsid w:val="006E3BFD"/>
    <w:rsid w:val="006E57BD"/>
    <w:rsid w:val="006F1EFB"/>
    <w:rsid w:val="006F3392"/>
    <w:rsid w:val="006F5526"/>
    <w:rsid w:val="006F5EEB"/>
    <w:rsid w:val="006F677F"/>
    <w:rsid w:val="00700766"/>
    <w:rsid w:val="00700B37"/>
    <w:rsid w:val="007010B6"/>
    <w:rsid w:val="0070132C"/>
    <w:rsid w:val="00703569"/>
    <w:rsid w:val="00705E99"/>
    <w:rsid w:val="007068D4"/>
    <w:rsid w:val="00707047"/>
    <w:rsid w:val="00710395"/>
    <w:rsid w:val="00710A3C"/>
    <w:rsid w:val="00710BC5"/>
    <w:rsid w:val="00710EA1"/>
    <w:rsid w:val="007125DF"/>
    <w:rsid w:val="007174F4"/>
    <w:rsid w:val="0071786E"/>
    <w:rsid w:val="007216B7"/>
    <w:rsid w:val="007230B1"/>
    <w:rsid w:val="007259D0"/>
    <w:rsid w:val="0072735D"/>
    <w:rsid w:val="00727BB6"/>
    <w:rsid w:val="0073123E"/>
    <w:rsid w:val="00740588"/>
    <w:rsid w:val="007445E5"/>
    <w:rsid w:val="007446E1"/>
    <w:rsid w:val="007452EE"/>
    <w:rsid w:val="00746303"/>
    <w:rsid w:val="00753047"/>
    <w:rsid w:val="00754BD8"/>
    <w:rsid w:val="00754EE0"/>
    <w:rsid w:val="007555C7"/>
    <w:rsid w:val="007606E3"/>
    <w:rsid w:val="00763568"/>
    <w:rsid w:val="007647B7"/>
    <w:rsid w:val="0076534E"/>
    <w:rsid w:val="007665E2"/>
    <w:rsid w:val="007667DF"/>
    <w:rsid w:val="00770260"/>
    <w:rsid w:val="00771F1A"/>
    <w:rsid w:val="00773B28"/>
    <w:rsid w:val="0077448A"/>
    <w:rsid w:val="00781873"/>
    <w:rsid w:val="00782C0A"/>
    <w:rsid w:val="00783352"/>
    <w:rsid w:val="007833C8"/>
    <w:rsid w:val="007864C4"/>
    <w:rsid w:val="007932A9"/>
    <w:rsid w:val="007947E9"/>
    <w:rsid w:val="007964CC"/>
    <w:rsid w:val="00797D8B"/>
    <w:rsid w:val="007A1CA7"/>
    <w:rsid w:val="007A2E06"/>
    <w:rsid w:val="007A54A7"/>
    <w:rsid w:val="007A597D"/>
    <w:rsid w:val="007A741B"/>
    <w:rsid w:val="007B545A"/>
    <w:rsid w:val="007B598C"/>
    <w:rsid w:val="007B63C1"/>
    <w:rsid w:val="007C07D4"/>
    <w:rsid w:val="007C092C"/>
    <w:rsid w:val="007C2CE2"/>
    <w:rsid w:val="007C35AD"/>
    <w:rsid w:val="007C4986"/>
    <w:rsid w:val="007C5061"/>
    <w:rsid w:val="007C75D1"/>
    <w:rsid w:val="007D4A5E"/>
    <w:rsid w:val="007D5289"/>
    <w:rsid w:val="007D7282"/>
    <w:rsid w:val="007E26AD"/>
    <w:rsid w:val="007E368C"/>
    <w:rsid w:val="007E3EE7"/>
    <w:rsid w:val="007E4353"/>
    <w:rsid w:val="007E6296"/>
    <w:rsid w:val="007E633B"/>
    <w:rsid w:val="007F32A3"/>
    <w:rsid w:val="007F4F46"/>
    <w:rsid w:val="007F627E"/>
    <w:rsid w:val="007F6507"/>
    <w:rsid w:val="007F70BE"/>
    <w:rsid w:val="0080017B"/>
    <w:rsid w:val="008007EF"/>
    <w:rsid w:val="00802217"/>
    <w:rsid w:val="008023B4"/>
    <w:rsid w:val="00805A1E"/>
    <w:rsid w:val="0081586A"/>
    <w:rsid w:val="0081736E"/>
    <w:rsid w:val="008213FA"/>
    <w:rsid w:val="00825CF7"/>
    <w:rsid w:val="00825EF6"/>
    <w:rsid w:val="008264A2"/>
    <w:rsid w:val="00826764"/>
    <w:rsid w:val="008319F8"/>
    <w:rsid w:val="00831B2F"/>
    <w:rsid w:val="00836512"/>
    <w:rsid w:val="008370BF"/>
    <w:rsid w:val="0084098B"/>
    <w:rsid w:val="008427AE"/>
    <w:rsid w:val="00842D9C"/>
    <w:rsid w:val="008456A1"/>
    <w:rsid w:val="00850586"/>
    <w:rsid w:val="00853DD1"/>
    <w:rsid w:val="00856D2B"/>
    <w:rsid w:val="00866FFF"/>
    <w:rsid w:val="008714F2"/>
    <w:rsid w:val="008744D9"/>
    <w:rsid w:val="00881C8B"/>
    <w:rsid w:val="00881EDA"/>
    <w:rsid w:val="0088381A"/>
    <w:rsid w:val="008842F9"/>
    <w:rsid w:val="00884ECB"/>
    <w:rsid w:val="00887353"/>
    <w:rsid w:val="00890A0D"/>
    <w:rsid w:val="00895A2A"/>
    <w:rsid w:val="00896EA3"/>
    <w:rsid w:val="0089743F"/>
    <w:rsid w:val="00897FA6"/>
    <w:rsid w:val="008A165A"/>
    <w:rsid w:val="008A3815"/>
    <w:rsid w:val="008A4EC0"/>
    <w:rsid w:val="008A650E"/>
    <w:rsid w:val="008A7C29"/>
    <w:rsid w:val="008B0439"/>
    <w:rsid w:val="008B17B4"/>
    <w:rsid w:val="008B2607"/>
    <w:rsid w:val="008B6EB2"/>
    <w:rsid w:val="008B7C08"/>
    <w:rsid w:val="008C487C"/>
    <w:rsid w:val="008C6939"/>
    <w:rsid w:val="008C70BC"/>
    <w:rsid w:val="008C7D58"/>
    <w:rsid w:val="008D1AFB"/>
    <w:rsid w:val="008D328D"/>
    <w:rsid w:val="008D5070"/>
    <w:rsid w:val="008D6BA8"/>
    <w:rsid w:val="008D70F8"/>
    <w:rsid w:val="008E2DB2"/>
    <w:rsid w:val="008E2F25"/>
    <w:rsid w:val="008E6BE1"/>
    <w:rsid w:val="008E71E3"/>
    <w:rsid w:val="008F081B"/>
    <w:rsid w:val="008F52BB"/>
    <w:rsid w:val="008F713E"/>
    <w:rsid w:val="00900A2C"/>
    <w:rsid w:val="009045B7"/>
    <w:rsid w:val="00907D01"/>
    <w:rsid w:val="00912CE7"/>
    <w:rsid w:val="00915B3D"/>
    <w:rsid w:val="00917827"/>
    <w:rsid w:val="0092004A"/>
    <w:rsid w:val="00921EFC"/>
    <w:rsid w:val="00926F7D"/>
    <w:rsid w:val="00927EE8"/>
    <w:rsid w:val="0093050F"/>
    <w:rsid w:val="00930B6E"/>
    <w:rsid w:val="00930F54"/>
    <w:rsid w:val="0093622A"/>
    <w:rsid w:val="00943520"/>
    <w:rsid w:val="00943A29"/>
    <w:rsid w:val="00946949"/>
    <w:rsid w:val="0094770B"/>
    <w:rsid w:val="00950249"/>
    <w:rsid w:val="00951386"/>
    <w:rsid w:val="00955829"/>
    <w:rsid w:val="0096097A"/>
    <w:rsid w:val="00960C6F"/>
    <w:rsid w:val="009637CA"/>
    <w:rsid w:val="009677D6"/>
    <w:rsid w:val="00967FC8"/>
    <w:rsid w:val="009723F2"/>
    <w:rsid w:val="00976173"/>
    <w:rsid w:val="009779F7"/>
    <w:rsid w:val="009824A0"/>
    <w:rsid w:val="009870BD"/>
    <w:rsid w:val="00990588"/>
    <w:rsid w:val="009906C5"/>
    <w:rsid w:val="00990C70"/>
    <w:rsid w:val="00993B93"/>
    <w:rsid w:val="00995392"/>
    <w:rsid w:val="00995C7D"/>
    <w:rsid w:val="00997684"/>
    <w:rsid w:val="009A0876"/>
    <w:rsid w:val="009A2A1D"/>
    <w:rsid w:val="009A386C"/>
    <w:rsid w:val="009A5D7F"/>
    <w:rsid w:val="009B0CEE"/>
    <w:rsid w:val="009B27E7"/>
    <w:rsid w:val="009B55D5"/>
    <w:rsid w:val="009B5989"/>
    <w:rsid w:val="009B5E4C"/>
    <w:rsid w:val="009B7CBF"/>
    <w:rsid w:val="009C5C35"/>
    <w:rsid w:val="009D1B89"/>
    <w:rsid w:val="009D2257"/>
    <w:rsid w:val="009D3C53"/>
    <w:rsid w:val="009D3E2E"/>
    <w:rsid w:val="009D3E81"/>
    <w:rsid w:val="009D6024"/>
    <w:rsid w:val="009E2614"/>
    <w:rsid w:val="009E2700"/>
    <w:rsid w:val="009E2859"/>
    <w:rsid w:val="009E597D"/>
    <w:rsid w:val="009F14EF"/>
    <w:rsid w:val="009F1B0F"/>
    <w:rsid w:val="009F3983"/>
    <w:rsid w:val="009F45BB"/>
    <w:rsid w:val="009F5368"/>
    <w:rsid w:val="009F66F2"/>
    <w:rsid w:val="009F7DBE"/>
    <w:rsid w:val="00A00500"/>
    <w:rsid w:val="00A00979"/>
    <w:rsid w:val="00A024F5"/>
    <w:rsid w:val="00A06C8B"/>
    <w:rsid w:val="00A0772F"/>
    <w:rsid w:val="00A15A43"/>
    <w:rsid w:val="00A1670F"/>
    <w:rsid w:val="00A17FDF"/>
    <w:rsid w:val="00A20E56"/>
    <w:rsid w:val="00A20EE1"/>
    <w:rsid w:val="00A23861"/>
    <w:rsid w:val="00A24E8E"/>
    <w:rsid w:val="00A27313"/>
    <w:rsid w:val="00A30756"/>
    <w:rsid w:val="00A3076A"/>
    <w:rsid w:val="00A315F7"/>
    <w:rsid w:val="00A3200A"/>
    <w:rsid w:val="00A32AEA"/>
    <w:rsid w:val="00A33D32"/>
    <w:rsid w:val="00A35588"/>
    <w:rsid w:val="00A37E70"/>
    <w:rsid w:val="00A41BE5"/>
    <w:rsid w:val="00A4721C"/>
    <w:rsid w:val="00A47E0C"/>
    <w:rsid w:val="00A50E83"/>
    <w:rsid w:val="00A53270"/>
    <w:rsid w:val="00A54ABA"/>
    <w:rsid w:val="00A54E51"/>
    <w:rsid w:val="00A55005"/>
    <w:rsid w:val="00A5728B"/>
    <w:rsid w:val="00A64E6C"/>
    <w:rsid w:val="00A65296"/>
    <w:rsid w:val="00A7219C"/>
    <w:rsid w:val="00A7289F"/>
    <w:rsid w:val="00A75122"/>
    <w:rsid w:val="00A75B83"/>
    <w:rsid w:val="00A77666"/>
    <w:rsid w:val="00A81A27"/>
    <w:rsid w:val="00A82426"/>
    <w:rsid w:val="00A82B23"/>
    <w:rsid w:val="00A87371"/>
    <w:rsid w:val="00A90DD1"/>
    <w:rsid w:val="00A91EDF"/>
    <w:rsid w:val="00A9255E"/>
    <w:rsid w:val="00A93BDE"/>
    <w:rsid w:val="00A93D30"/>
    <w:rsid w:val="00A945E9"/>
    <w:rsid w:val="00A9590D"/>
    <w:rsid w:val="00A96178"/>
    <w:rsid w:val="00A96D6A"/>
    <w:rsid w:val="00A97C31"/>
    <w:rsid w:val="00AA4627"/>
    <w:rsid w:val="00AC0BAE"/>
    <w:rsid w:val="00AC294A"/>
    <w:rsid w:val="00AC31F3"/>
    <w:rsid w:val="00AC344A"/>
    <w:rsid w:val="00AC6225"/>
    <w:rsid w:val="00AD0525"/>
    <w:rsid w:val="00AD1EA8"/>
    <w:rsid w:val="00AD241E"/>
    <w:rsid w:val="00AD3BE7"/>
    <w:rsid w:val="00AD4751"/>
    <w:rsid w:val="00AD4BD9"/>
    <w:rsid w:val="00AD516D"/>
    <w:rsid w:val="00AD55B3"/>
    <w:rsid w:val="00AD643B"/>
    <w:rsid w:val="00AE0045"/>
    <w:rsid w:val="00AE1CAF"/>
    <w:rsid w:val="00AE32F3"/>
    <w:rsid w:val="00AE3809"/>
    <w:rsid w:val="00AF0CBE"/>
    <w:rsid w:val="00AF337E"/>
    <w:rsid w:val="00AF366F"/>
    <w:rsid w:val="00AF3BB4"/>
    <w:rsid w:val="00AF52F2"/>
    <w:rsid w:val="00AF596F"/>
    <w:rsid w:val="00AF72A4"/>
    <w:rsid w:val="00B01D2E"/>
    <w:rsid w:val="00B02161"/>
    <w:rsid w:val="00B02BBA"/>
    <w:rsid w:val="00B15CF2"/>
    <w:rsid w:val="00B20C58"/>
    <w:rsid w:val="00B22AD7"/>
    <w:rsid w:val="00B247B5"/>
    <w:rsid w:val="00B24F7F"/>
    <w:rsid w:val="00B31DC0"/>
    <w:rsid w:val="00B32922"/>
    <w:rsid w:val="00B3598C"/>
    <w:rsid w:val="00B37923"/>
    <w:rsid w:val="00B4409D"/>
    <w:rsid w:val="00B4473B"/>
    <w:rsid w:val="00B460DB"/>
    <w:rsid w:val="00B47519"/>
    <w:rsid w:val="00B5178B"/>
    <w:rsid w:val="00B52171"/>
    <w:rsid w:val="00B52EC9"/>
    <w:rsid w:val="00B53061"/>
    <w:rsid w:val="00B533E3"/>
    <w:rsid w:val="00B54C14"/>
    <w:rsid w:val="00B5576D"/>
    <w:rsid w:val="00B57245"/>
    <w:rsid w:val="00B57CEE"/>
    <w:rsid w:val="00B64E21"/>
    <w:rsid w:val="00B76D76"/>
    <w:rsid w:val="00B77A7F"/>
    <w:rsid w:val="00B82625"/>
    <w:rsid w:val="00B82C0F"/>
    <w:rsid w:val="00B82C80"/>
    <w:rsid w:val="00B844A3"/>
    <w:rsid w:val="00B85070"/>
    <w:rsid w:val="00B91445"/>
    <w:rsid w:val="00B92DB8"/>
    <w:rsid w:val="00B94FD4"/>
    <w:rsid w:val="00B95E39"/>
    <w:rsid w:val="00B971E3"/>
    <w:rsid w:val="00BA2195"/>
    <w:rsid w:val="00BA222D"/>
    <w:rsid w:val="00BA2344"/>
    <w:rsid w:val="00BA3181"/>
    <w:rsid w:val="00BA5345"/>
    <w:rsid w:val="00BA7DAF"/>
    <w:rsid w:val="00BB1DBB"/>
    <w:rsid w:val="00BB42D6"/>
    <w:rsid w:val="00BB5FAF"/>
    <w:rsid w:val="00BB6B0D"/>
    <w:rsid w:val="00BB75F8"/>
    <w:rsid w:val="00BB7644"/>
    <w:rsid w:val="00BC3C98"/>
    <w:rsid w:val="00BC691D"/>
    <w:rsid w:val="00BD006D"/>
    <w:rsid w:val="00BE03D4"/>
    <w:rsid w:val="00BE5D79"/>
    <w:rsid w:val="00BE7197"/>
    <w:rsid w:val="00BF0B08"/>
    <w:rsid w:val="00BF2F7B"/>
    <w:rsid w:val="00BF364E"/>
    <w:rsid w:val="00BF569A"/>
    <w:rsid w:val="00C00118"/>
    <w:rsid w:val="00C0187F"/>
    <w:rsid w:val="00C05BA5"/>
    <w:rsid w:val="00C079B7"/>
    <w:rsid w:val="00C10BEA"/>
    <w:rsid w:val="00C11D21"/>
    <w:rsid w:val="00C152BD"/>
    <w:rsid w:val="00C1639F"/>
    <w:rsid w:val="00C177D9"/>
    <w:rsid w:val="00C20A66"/>
    <w:rsid w:val="00C20BA2"/>
    <w:rsid w:val="00C214B7"/>
    <w:rsid w:val="00C34A1F"/>
    <w:rsid w:val="00C4023C"/>
    <w:rsid w:val="00C41FB2"/>
    <w:rsid w:val="00C44B73"/>
    <w:rsid w:val="00C50A53"/>
    <w:rsid w:val="00C53EF2"/>
    <w:rsid w:val="00C54435"/>
    <w:rsid w:val="00C5688B"/>
    <w:rsid w:val="00C72701"/>
    <w:rsid w:val="00C762AF"/>
    <w:rsid w:val="00C7659B"/>
    <w:rsid w:val="00C77162"/>
    <w:rsid w:val="00C809AA"/>
    <w:rsid w:val="00C91733"/>
    <w:rsid w:val="00C92353"/>
    <w:rsid w:val="00C93031"/>
    <w:rsid w:val="00C96BD0"/>
    <w:rsid w:val="00CA2F8A"/>
    <w:rsid w:val="00CA3969"/>
    <w:rsid w:val="00CA6AD6"/>
    <w:rsid w:val="00CA6E80"/>
    <w:rsid w:val="00CB3BF7"/>
    <w:rsid w:val="00CB550F"/>
    <w:rsid w:val="00CB5EFE"/>
    <w:rsid w:val="00CB76D7"/>
    <w:rsid w:val="00CC10E0"/>
    <w:rsid w:val="00CC1A86"/>
    <w:rsid w:val="00CC2A8F"/>
    <w:rsid w:val="00CC3236"/>
    <w:rsid w:val="00CC4E9A"/>
    <w:rsid w:val="00CC5540"/>
    <w:rsid w:val="00CD266D"/>
    <w:rsid w:val="00CD4543"/>
    <w:rsid w:val="00CE0B20"/>
    <w:rsid w:val="00CE1F85"/>
    <w:rsid w:val="00CE2E9D"/>
    <w:rsid w:val="00CE35B8"/>
    <w:rsid w:val="00CE3E29"/>
    <w:rsid w:val="00CE5BE3"/>
    <w:rsid w:val="00CE6EC2"/>
    <w:rsid w:val="00CF06DC"/>
    <w:rsid w:val="00CF728C"/>
    <w:rsid w:val="00D01030"/>
    <w:rsid w:val="00D02EDF"/>
    <w:rsid w:val="00D03A68"/>
    <w:rsid w:val="00D06140"/>
    <w:rsid w:val="00D06B29"/>
    <w:rsid w:val="00D0702E"/>
    <w:rsid w:val="00D079E1"/>
    <w:rsid w:val="00D07D24"/>
    <w:rsid w:val="00D116F1"/>
    <w:rsid w:val="00D12A11"/>
    <w:rsid w:val="00D13318"/>
    <w:rsid w:val="00D137C3"/>
    <w:rsid w:val="00D17BA1"/>
    <w:rsid w:val="00D21286"/>
    <w:rsid w:val="00D22D73"/>
    <w:rsid w:val="00D24B75"/>
    <w:rsid w:val="00D26C5B"/>
    <w:rsid w:val="00D30EAC"/>
    <w:rsid w:val="00D323C4"/>
    <w:rsid w:val="00D32A28"/>
    <w:rsid w:val="00D33E90"/>
    <w:rsid w:val="00D34084"/>
    <w:rsid w:val="00D34493"/>
    <w:rsid w:val="00D353A6"/>
    <w:rsid w:val="00D36598"/>
    <w:rsid w:val="00D37663"/>
    <w:rsid w:val="00D43721"/>
    <w:rsid w:val="00D45822"/>
    <w:rsid w:val="00D45954"/>
    <w:rsid w:val="00D46864"/>
    <w:rsid w:val="00D52BBD"/>
    <w:rsid w:val="00D55073"/>
    <w:rsid w:val="00D6250E"/>
    <w:rsid w:val="00D633A2"/>
    <w:rsid w:val="00D635EC"/>
    <w:rsid w:val="00D65A03"/>
    <w:rsid w:val="00D67793"/>
    <w:rsid w:val="00D709ED"/>
    <w:rsid w:val="00D71CE2"/>
    <w:rsid w:val="00D73628"/>
    <w:rsid w:val="00D808E9"/>
    <w:rsid w:val="00D80EFC"/>
    <w:rsid w:val="00D83AED"/>
    <w:rsid w:val="00D8696E"/>
    <w:rsid w:val="00D86E78"/>
    <w:rsid w:val="00D86EA5"/>
    <w:rsid w:val="00D8746B"/>
    <w:rsid w:val="00D90D42"/>
    <w:rsid w:val="00D913CD"/>
    <w:rsid w:val="00D92D8F"/>
    <w:rsid w:val="00D966B3"/>
    <w:rsid w:val="00DA1449"/>
    <w:rsid w:val="00DA1F2E"/>
    <w:rsid w:val="00DA258F"/>
    <w:rsid w:val="00DA27AC"/>
    <w:rsid w:val="00DA5022"/>
    <w:rsid w:val="00DA5675"/>
    <w:rsid w:val="00DA60FC"/>
    <w:rsid w:val="00DB71D6"/>
    <w:rsid w:val="00DB7741"/>
    <w:rsid w:val="00DB7B72"/>
    <w:rsid w:val="00DB7C67"/>
    <w:rsid w:val="00DB7EAE"/>
    <w:rsid w:val="00DC3F6F"/>
    <w:rsid w:val="00DC55A4"/>
    <w:rsid w:val="00DC63B1"/>
    <w:rsid w:val="00DC6697"/>
    <w:rsid w:val="00DD120C"/>
    <w:rsid w:val="00DD15AA"/>
    <w:rsid w:val="00DD19F2"/>
    <w:rsid w:val="00DD295B"/>
    <w:rsid w:val="00DD5BB9"/>
    <w:rsid w:val="00DD6556"/>
    <w:rsid w:val="00DD705E"/>
    <w:rsid w:val="00DE46E6"/>
    <w:rsid w:val="00DE6ABE"/>
    <w:rsid w:val="00DE726A"/>
    <w:rsid w:val="00DF1310"/>
    <w:rsid w:val="00E00969"/>
    <w:rsid w:val="00E01616"/>
    <w:rsid w:val="00E05118"/>
    <w:rsid w:val="00E069AB"/>
    <w:rsid w:val="00E11B18"/>
    <w:rsid w:val="00E14135"/>
    <w:rsid w:val="00E16527"/>
    <w:rsid w:val="00E166E2"/>
    <w:rsid w:val="00E23DEA"/>
    <w:rsid w:val="00E25DFC"/>
    <w:rsid w:val="00E3142B"/>
    <w:rsid w:val="00E35084"/>
    <w:rsid w:val="00E35CFA"/>
    <w:rsid w:val="00E37F21"/>
    <w:rsid w:val="00E432B2"/>
    <w:rsid w:val="00E442FB"/>
    <w:rsid w:val="00E458E9"/>
    <w:rsid w:val="00E46A5F"/>
    <w:rsid w:val="00E474C6"/>
    <w:rsid w:val="00E50B2B"/>
    <w:rsid w:val="00E5135E"/>
    <w:rsid w:val="00E524D6"/>
    <w:rsid w:val="00E561C7"/>
    <w:rsid w:val="00E56407"/>
    <w:rsid w:val="00E56816"/>
    <w:rsid w:val="00E568FA"/>
    <w:rsid w:val="00E61509"/>
    <w:rsid w:val="00E700BC"/>
    <w:rsid w:val="00E7082B"/>
    <w:rsid w:val="00E70BAC"/>
    <w:rsid w:val="00E71511"/>
    <w:rsid w:val="00E7156C"/>
    <w:rsid w:val="00E73580"/>
    <w:rsid w:val="00E73980"/>
    <w:rsid w:val="00E73E5E"/>
    <w:rsid w:val="00E8297E"/>
    <w:rsid w:val="00E829AF"/>
    <w:rsid w:val="00E84CFB"/>
    <w:rsid w:val="00E8790D"/>
    <w:rsid w:val="00E91DFE"/>
    <w:rsid w:val="00E967E2"/>
    <w:rsid w:val="00EA19C0"/>
    <w:rsid w:val="00EA1A29"/>
    <w:rsid w:val="00EA599C"/>
    <w:rsid w:val="00EA5FC8"/>
    <w:rsid w:val="00EA6AF4"/>
    <w:rsid w:val="00EA71D9"/>
    <w:rsid w:val="00EB3193"/>
    <w:rsid w:val="00EB398C"/>
    <w:rsid w:val="00EC7299"/>
    <w:rsid w:val="00ED0041"/>
    <w:rsid w:val="00ED08F6"/>
    <w:rsid w:val="00ED0D0D"/>
    <w:rsid w:val="00ED1B3F"/>
    <w:rsid w:val="00ED1E9D"/>
    <w:rsid w:val="00ED46BF"/>
    <w:rsid w:val="00ED72A4"/>
    <w:rsid w:val="00EE03DC"/>
    <w:rsid w:val="00EE76AE"/>
    <w:rsid w:val="00EF1AF7"/>
    <w:rsid w:val="00EF1B4F"/>
    <w:rsid w:val="00EF36D4"/>
    <w:rsid w:val="00EF3FCF"/>
    <w:rsid w:val="00EF49BC"/>
    <w:rsid w:val="00EF6E34"/>
    <w:rsid w:val="00F064A0"/>
    <w:rsid w:val="00F10271"/>
    <w:rsid w:val="00F103D5"/>
    <w:rsid w:val="00F20CBC"/>
    <w:rsid w:val="00F23BF3"/>
    <w:rsid w:val="00F24BFE"/>
    <w:rsid w:val="00F25B13"/>
    <w:rsid w:val="00F25E16"/>
    <w:rsid w:val="00F26A86"/>
    <w:rsid w:val="00F275F2"/>
    <w:rsid w:val="00F27AF5"/>
    <w:rsid w:val="00F30B27"/>
    <w:rsid w:val="00F33870"/>
    <w:rsid w:val="00F3390A"/>
    <w:rsid w:val="00F34A70"/>
    <w:rsid w:val="00F36709"/>
    <w:rsid w:val="00F3792B"/>
    <w:rsid w:val="00F4067F"/>
    <w:rsid w:val="00F41F39"/>
    <w:rsid w:val="00F426C9"/>
    <w:rsid w:val="00F5053F"/>
    <w:rsid w:val="00F51442"/>
    <w:rsid w:val="00F536F6"/>
    <w:rsid w:val="00F6205B"/>
    <w:rsid w:val="00F6669A"/>
    <w:rsid w:val="00F7433D"/>
    <w:rsid w:val="00F8244B"/>
    <w:rsid w:val="00F83CD8"/>
    <w:rsid w:val="00F85567"/>
    <w:rsid w:val="00F862E3"/>
    <w:rsid w:val="00F86F5A"/>
    <w:rsid w:val="00F910EA"/>
    <w:rsid w:val="00F91B65"/>
    <w:rsid w:val="00F92F21"/>
    <w:rsid w:val="00F93615"/>
    <w:rsid w:val="00F96D88"/>
    <w:rsid w:val="00FA6773"/>
    <w:rsid w:val="00FB2C0E"/>
    <w:rsid w:val="00FB3BEE"/>
    <w:rsid w:val="00FB57B6"/>
    <w:rsid w:val="00FB665C"/>
    <w:rsid w:val="00FC3970"/>
    <w:rsid w:val="00FC4D93"/>
    <w:rsid w:val="00FC5DC9"/>
    <w:rsid w:val="00FD3AE5"/>
    <w:rsid w:val="00FD40F4"/>
    <w:rsid w:val="00FD4CB5"/>
    <w:rsid w:val="00FD5C60"/>
    <w:rsid w:val="00FE0828"/>
    <w:rsid w:val="00FE3A18"/>
    <w:rsid w:val="00FE64EB"/>
    <w:rsid w:val="00FF072C"/>
    <w:rsid w:val="00FF17AA"/>
    <w:rsid w:val="00FF1F28"/>
    <w:rsid w:val="00FF3FD8"/>
    <w:rsid w:val="00FF512B"/>
    <w:rsid w:val="00FF5A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2A3"/>
  </w:style>
  <w:style w:type="paragraph" w:styleId="Titre1">
    <w:name w:val="heading 1"/>
    <w:basedOn w:val="Normal"/>
    <w:qFormat/>
    <w:rsid w:val="007F32A3"/>
    <w:pPr>
      <w:spacing w:before="100" w:beforeAutospacing="1" w:after="100" w:afterAutospacing="1"/>
      <w:outlineLvl w:val="0"/>
    </w:pPr>
    <w:rPr>
      <w:b/>
      <w:bCs/>
      <w:kern w:val="36"/>
      <w:sz w:val="48"/>
      <w:szCs w:val="48"/>
    </w:rPr>
  </w:style>
  <w:style w:type="paragraph" w:styleId="Titre2">
    <w:name w:val="heading 2"/>
    <w:basedOn w:val="Normal"/>
    <w:next w:val="Normal"/>
    <w:qFormat/>
    <w:rsid w:val="0000147D"/>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00147D"/>
    <w:pPr>
      <w:keepNext/>
      <w:spacing w:before="240" w:after="60"/>
      <w:outlineLvl w:val="2"/>
    </w:pPr>
    <w:rPr>
      <w:rFonts w:ascii="Arial" w:hAnsi="Arial" w:cs="Arial"/>
      <w:b/>
      <w:bCs/>
      <w:sz w:val="26"/>
      <w:szCs w:val="26"/>
    </w:rPr>
  </w:style>
  <w:style w:type="paragraph" w:styleId="Titre4">
    <w:name w:val="heading 4"/>
    <w:basedOn w:val="Normal"/>
    <w:next w:val="Normal"/>
    <w:qFormat/>
    <w:rsid w:val="000C51CF"/>
    <w:pPr>
      <w:keepNext/>
      <w:spacing w:before="240" w:after="60"/>
      <w:outlineLvl w:val="3"/>
    </w:pPr>
    <w:rPr>
      <w:b/>
      <w:bCs/>
      <w:sz w:val="28"/>
      <w:szCs w:val="28"/>
    </w:rPr>
  </w:style>
  <w:style w:type="paragraph" w:styleId="Titre6">
    <w:name w:val="heading 6"/>
    <w:basedOn w:val="Normal"/>
    <w:next w:val="Normal"/>
    <w:qFormat/>
    <w:rsid w:val="00DE6ABE"/>
    <w:pPr>
      <w:spacing w:before="240" w:after="60"/>
      <w:outlineLvl w:val="5"/>
    </w:pPr>
    <w:rPr>
      <w:b/>
      <w:bCs/>
      <w:sz w:val="22"/>
      <w:szCs w:val="22"/>
    </w:rPr>
  </w:style>
  <w:style w:type="paragraph" w:styleId="Titre7">
    <w:name w:val="heading 7"/>
    <w:basedOn w:val="Normal"/>
    <w:next w:val="Normal"/>
    <w:link w:val="Titre7Car"/>
    <w:semiHidden/>
    <w:unhideWhenUsed/>
    <w:qFormat/>
    <w:rsid w:val="00BA234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BA2344"/>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semiHidden/>
    <w:unhideWhenUsed/>
    <w:qFormat/>
    <w:rsid w:val="00BA234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rsid w:val="007F32A3"/>
    <w:pPr>
      <w:ind w:left="1134" w:right="1134"/>
      <w:jc w:val="both"/>
    </w:pPr>
    <w:rPr>
      <w:rFonts w:ascii="Arial" w:hAnsi="Arial"/>
      <w:sz w:val="24"/>
    </w:rPr>
  </w:style>
  <w:style w:type="paragraph" w:styleId="NormalWeb">
    <w:name w:val="Normal (Web)"/>
    <w:basedOn w:val="Normal"/>
    <w:rsid w:val="007C75D1"/>
    <w:pPr>
      <w:spacing w:before="100" w:beforeAutospacing="1" w:after="100" w:afterAutospacing="1"/>
    </w:pPr>
    <w:rPr>
      <w:sz w:val="24"/>
      <w:szCs w:val="24"/>
    </w:rPr>
  </w:style>
  <w:style w:type="paragraph" w:styleId="Corpsdetexte">
    <w:name w:val="Body Text"/>
    <w:basedOn w:val="Normal"/>
    <w:link w:val="CorpsdetexteCar"/>
    <w:rsid w:val="00E73980"/>
    <w:pPr>
      <w:widowControl w:val="0"/>
      <w:jc w:val="both"/>
    </w:pPr>
    <w:rPr>
      <w:sz w:val="24"/>
      <w:szCs w:val="24"/>
    </w:rPr>
  </w:style>
  <w:style w:type="paragraph" w:styleId="Pieddepage">
    <w:name w:val="footer"/>
    <w:basedOn w:val="Normal"/>
    <w:link w:val="PieddepageCar"/>
    <w:uiPriority w:val="99"/>
    <w:rsid w:val="005A02CB"/>
    <w:pPr>
      <w:tabs>
        <w:tab w:val="center" w:pos="4536"/>
        <w:tab w:val="right" w:pos="9072"/>
      </w:tabs>
    </w:pPr>
  </w:style>
  <w:style w:type="character" w:styleId="Numrodepage">
    <w:name w:val="page number"/>
    <w:basedOn w:val="Policepardfaut"/>
    <w:rsid w:val="005A02CB"/>
  </w:style>
  <w:style w:type="paragraph" w:styleId="Titre">
    <w:name w:val="Title"/>
    <w:basedOn w:val="Normal"/>
    <w:link w:val="TitreCar"/>
    <w:qFormat/>
    <w:rsid w:val="00B247B5"/>
    <w:pPr>
      <w:spacing w:before="100" w:beforeAutospacing="1" w:after="100" w:afterAutospacing="1"/>
    </w:pPr>
    <w:rPr>
      <w:sz w:val="24"/>
      <w:szCs w:val="24"/>
    </w:rPr>
  </w:style>
  <w:style w:type="paragraph" w:styleId="Sous-titre">
    <w:name w:val="Subtitle"/>
    <w:basedOn w:val="Normal"/>
    <w:link w:val="Sous-titreCar"/>
    <w:qFormat/>
    <w:rsid w:val="00B247B5"/>
    <w:pPr>
      <w:spacing w:before="100" w:beforeAutospacing="1" w:after="100" w:afterAutospacing="1"/>
    </w:pPr>
    <w:rPr>
      <w:sz w:val="24"/>
      <w:szCs w:val="24"/>
    </w:rPr>
  </w:style>
  <w:style w:type="character" w:styleId="lev">
    <w:name w:val="Strong"/>
    <w:basedOn w:val="Policepardfaut"/>
    <w:qFormat/>
    <w:rsid w:val="00B247B5"/>
    <w:rPr>
      <w:b/>
      <w:bCs/>
    </w:rPr>
  </w:style>
  <w:style w:type="paragraph" w:styleId="Corpsdetexte2">
    <w:name w:val="Body Text 2"/>
    <w:basedOn w:val="Normal"/>
    <w:link w:val="Corpsdetexte2Car"/>
    <w:rsid w:val="00D13318"/>
    <w:pPr>
      <w:spacing w:after="120" w:line="480" w:lineRule="auto"/>
    </w:pPr>
  </w:style>
  <w:style w:type="paragraph" w:styleId="Retraitcorpsdetexte">
    <w:name w:val="Body Text Indent"/>
    <w:basedOn w:val="Normal"/>
    <w:rsid w:val="000C51CF"/>
    <w:pPr>
      <w:spacing w:after="120"/>
      <w:ind w:left="283"/>
    </w:pPr>
  </w:style>
  <w:style w:type="paragraph" w:styleId="En-tte">
    <w:name w:val="header"/>
    <w:basedOn w:val="Normal"/>
    <w:link w:val="En-tteCar"/>
    <w:rsid w:val="000C51CF"/>
    <w:pPr>
      <w:tabs>
        <w:tab w:val="center" w:pos="4536"/>
        <w:tab w:val="right" w:pos="9072"/>
      </w:tabs>
    </w:pPr>
  </w:style>
  <w:style w:type="table" w:styleId="Grilledutableau">
    <w:name w:val="Table Grid"/>
    <w:basedOn w:val="TableauNormal"/>
    <w:rsid w:val="007C3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BJET">
    <w:name w:val="OBJET"/>
    <w:basedOn w:val="Normal"/>
    <w:rsid w:val="007C35AD"/>
    <w:pPr>
      <w:tabs>
        <w:tab w:val="left" w:pos="284"/>
      </w:tabs>
      <w:ind w:left="-567"/>
    </w:pPr>
    <w:rPr>
      <w:rFonts w:ascii="Univers (WN)" w:hAnsi="Univers (WN)"/>
      <w:b/>
    </w:rPr>
  </w:style>
  <w:style w:type="character" w:customStyle="1" w:styleId="En-tteCar">
    <w:name w:val="En-tête Car"/>
    <w:basedOn w:val="Policepardfaut"/>
    <w:link w:val="En-tte"/>
    <w:rsid w:val="007D4A5E"/>
    <w:rPr>
      <w:lang w:val="fr-FR" w:eastAsia="fr-FR" w:bidi="ar-SA"/>
    </w:rPr>
  </w:style>
  <w:style w:type="paragraph" w:styleId="Corpsdetexte3">
    <w:name w:val="Body Text 3"/>
    <w:basedOn w:val="Normal"/>
    <w:rsid w:val="00727BB6"/>
    <w:pPr>
      <w:spacing w:after="120"/>
    </w:pPr>
    <w:rPr>
      <w:sz w:val="16"/>
      <w:szCs w:val="16"/>
    </w:rPr>
  </w:style>
  <w:style w:type="paragraph" w:styleId="Textedebulles">
    <w:name w:val="Balloon Text"/>
    <w:basedOn w:val="Normal"/>
    <w:semiHidden/>
    <w:rsid w:val="009779F7"/>
    <w:rPr>
      <w:rFonts w:ascii="Tahoma" w:hAnsi="Tahoma" w:cs="Tahoma"/>
      <w:sz w:val="16"/>
      <w:szCs w:val="16"/>
    </w:rPr>
  </w:style>
  <w:style w:type="paragraph" w:styleId="Paragraphedeliste">
    <w:name w:val="List Paragraph"/>
    <w:basedOn w:val="Normal"/>
    <w:uiPriority w:val="34"/>
    <w:qFormat/>
    <w:rsid w:val="00B4409D"/>
    <w:pPr>
      <w:ind w:left="720"/>
      <w:contextualSpacing/>
    </w:pPr>
  </w:style>
  <w:style w:type="paragraph" w:styleId="Retraitcorpsdetexte2">
    <w:name w:val="Body Text Indent 2"/>
    <w:basedOn w:val="Normal"/>
    <w:link w:val="Retraitcorpsdetexte2Car"/>
    <w:rsid w:val="00113FB3"/>
    <w:pPr>
      <w:spacing w:after="120" w:line="480" w:lineRule="auto"/>
      <w:ind w:left="283"/>
    </w:pPr>
  </w:style>
  <w:style w:type="character" w:customStyle="1" w:styleId="Retraitcorpsdetexte2Car">
    <w:name w:val="Retrait corps de texte 2 Car"/>
    <w:basedOn w:val="Policepardfaut"/>
    <w:link w:val="Retraitcorpsdetexte2"/>
    <w:rsid w:val="00113FB3"/>
  </w:style>
  <w:style w:type="character" w:customStyle="1" w:styleId="TitreCar">
    <w:name w:val="Titre Car"/>
    <w:basedOn w:val="Policepardfaut"/>
    <w:link w:val="Titre"/>
    <w:rsid w:val="008B0439"/>
    <w:rPr>
      <w:sz w:val="24"/>
      <w:szCs w:val="24"/>
    </w:rPr>
  </w:style>
  <w:style w:type="character" w:customStyle="1" w:styleId="Corpsdetexte2Car">
    <w:name w:val="Corps de texte 2 Car"/>
    <w:basedOn w:val="Policepardfaut"/>
    <w:link w:val="Corpsdetexte2"/>
    <w:rsid w:val="008B0439"/>
  </w:style>
  <w:style w:type="character" w:customStyle="1" w:styleId="Sous-titreCar">
    <w:name w:val="Sous-titre Car"/>
    <w:basedOn w:val="Policepardfaut"/>
    <w:link w:val="Sous-titre"/>
    <w:rsid w:val="008B0439"/>
    <w:rPr>
      <w:sz w:val="24"/>
      <w:szCs w:val="24"/>
    </w:rPr>
  </w:style>
  <w:style w:type="character" w:customStyle="1" w:styleId="CorpsdetexteCar">
    <w:name w:val="Corps de texte Car"/>
    <w:basedOn w:val="Policepardfaut"/>
    <w:link w:val="Corpsdetexte"/>
    <w:rsid w:val="00C079B7"/>
    <w:rPr>
      <w:sz w:val="24"/>
      <w:szCs w:val="24"/>
    </w:rPr>
  </w:style>
  <w:style w:type="paragraph" w:styleId="Sansinterligne">
    <w:name w:val="No Spacing"/>
    <w:uiPriority w:val="1"/>
    <w:qFormat/>
    <w:rsid w:val="0055057C"/>
    <w:rPr>
      <w:rFonts w:eastAsia="Calibri"/>
      <w:sz w:val="24"/>
      <w:szCs w:val="24"/>
      <w:lang w:eastAsia="en-US"/>
    </w:rPr>
  </w:style>
  <w:style w:type="character" w:styleId="Accentuation">
    <w:name w:val="Emphasis"/>
    <w:basedOn w:val="Policepardfaut"/>
    <w:qFormat/>
    <w:rsid w:val="002E005F"/>
    <w:rPr>
      <w:i/>
      <w:iCs/>
    </w:rPr>
  </w:style>
  <w:style w:type="paragraph" w:styleId="Notedebasdepage">
    <w:name w:val="footnote text"/>
    <w:basedOn w:val="Normal"/>
    <w:link w:val="NotedebasdepageCar"/>
    <w:rsid w:val="0088381A"/>
  </w:style>
  <w:style w:type="character" w:customStyle="1" w:styleId="NotedebasdepageCar">
    <w:name w:val="Note de bas de page Car"/>
    <w:basedOn w:val="Policepardfaut"/>
    <w:link w:val="Notedebasdepage"/>
    <w:rsid w:val="0088381A"/>
  </w:style>
  <w:style w:type="character" w:styleId="Appelnotedebasdep">
    <w:name w:val="footnote reference"/>
    <w:basedOn w:val="Policepardfaut"/>
    <w:rsid w:val="0088381A"/>
    <w:rPr>
      <w:vertAlign w:val="superscript"/>
    </w:rPr>
  </w:style>
  <w:style w:type="character" w:styleId="Lienhypertexte">
    <w:name w:val="Hyperlink"/>
    <w:basedOn w:val="Policepardfaut"/>
    <w:unhideWhenUsed/>
    <w:rsid w:val="00062E61"/>
    <w:rPr>
      <w:color w:val="0000FF"/>
      <w:u w:val="single"/>
    </w:rPr>
  </w:style>
  <w:style w:type="character" w:customStyle="1" w:styleId="PieddepageCar">
    <w:name w:val="Pied de page Car"/>
    <w:basedOn w:val="Policepardfaut"/>
    <w:link w:val="Pieddepage"/>
    <w:uiPriority w:val="99"/>
    <w:rsid w:val="003805DF"/>
  </w:style>
  <w:style w:type="paragraph" w:customStyle="1" w:styleId="VuConsidrant">
    <w:name w:val="Vu.Considérant"/>
    <w:basedOn w:val="Normal"/>
    <w:rsid w:val="00754EE0"/>
    <w:pPr>
      <w:spacing w:after="140"/>
      <w:jc w:val="both"/>
    </w:pPr>
    <w:rPr>
      <w:rFonts w:ascii="Arial" w:hAnsi="Arial" w:cs="Arial"/>
    </w:rPr>
  </w:style>
  <w:style w:type="character" w:customStyle="1" w:styleId="Titre7Car">
    <w:name w:val="Titre 7 Car"/>
    <w:basedOn w:val="Policepardfaut"/>
    <w:link w:val="Titre7"/>
    <w:semiHidden/>
    <w:rsid w:val="00BA234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BA2344"/>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semiHidden/>
    <w:rsid w:val="00BA2344"/>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33043851">
      <w:bodyDiv w:val="1"/>
      <w:marLeft w:val="0"/>
      <w:marRight w:val="0"/>
      <w:marTop w:val="0"/>
      <w:marBottom w:val="0"/>
      <w:divBdr>
        <w:top w:val="none" w:sz="0" w:space="0" w:color="auto"/>
        <w:left w:val="none" w:sz="0" w:space="0" w:color="auto"/>
        <w:bottom w:val="none" w:sz="0" w:space="0" w:color="auto"/>
        <w:right w:val="none" w:sz="0" w:space="0" w:color="auto"/>
      </w:divBdr>
    </w:div>
    <w:div w:id="33118910">
      <w:bodyDiv w:val="1"/>
      <w:marLeft w:val="0"/>
      <w:marRight w:val="0"/>
      <w:marTop w:val="0"/>
      <w:marBottom w:val="0"/>
      <w:divBdr>
        <w:top w:val="none" w:sz="0" w:space="0" w:color="auto"/>
        <w:left w:val="none" w:sz="0" w:space="0" w:color="auto"/>
        <w:bottom w:val="none" w:sz="0" w:space="0" w:color="auto"/>
        <w:right w:val="none" w:sz="0" w:space="0" w:color="auto"/>
      </w:divBdr>
    </w:div>
    <w:div w:id="47342440">
      <w:bodyDiv w:val="1"/>
      <w:marLeft w:val="0"/>
      <w:marRight w:val="0"/>
      <w:marTop w:val="0"/>
      <w:marBottom w:val="0"/>
      <w:divBdr>
        <w:top w:val="none" w:sz="0" w:space="0" w:color="auto"/>
        <w:left w:val="none" w:sz="0" w:space="0" w:color="auto"/>
        <w:bottom w:val="none" w:sz="0" w:space="0" w:color="auto"/>
        <w:right w:val="none" w:sz="0" w:space="0" w:color="auto"/>
      </w:divBdr>
    </w:div>
    <w:div w:id="86310982">
      <w:bodyDiv w:val="1"/>
      <w:marLeft w:val="0"/>
      <w:marRight w:val="0"/>
      <w:marTop w:val="0"/>
      <w:marBottom w:val="0"/>
      <w:divBdr>
        <w:top w:val="none" w:sz="0" w:space="0" w:color="auto"/>
        <w:left w:val="none" w:sz="0" w:space="0" w:color="auto"/>
        <w:bottom w:val="none" w:sz="0" w:space="0" w:color="auto"/>
        <w:right w:val="none" w:sz="0" w:space="0" w:color="auto"/>
      </w:divBdr>
    </w:div>
    <w:div w:id="87889205">
      <w:bodyDiv w:val="1"/>
      <w:marLeft w:val="0"/>
      <w:marRight w:val="0"/>
      <w:marTop w:val="0"/>
      <w:marBottom w:val="0"/>
      <w:divBdr>
        <w:top w:val="none" w:sz="0" w:space="0" w:color="auto"/>
        <w:left w:val="none" w:sz="0" w:space="0" w:color="auto"/>
        <w:bottom w:val="none" w:sz="0" w:space="0" w:color="auto"/>
        <w:right w:val="none" w:sz="0" w:space="0" w:color="auto"/>
      </w:divBdr>
    </w:div>
    <w:div w:id="96752983">
      <w:bodyDiv w:val="1"/>
      <w:marLeft w:val="0"/>
      <w:marRight w:val="0"/>
      <w:marTop w:val="0"/>
      <w:marBottom w:val="0"/>
      <w:divBdr>
        <w:top w:val="none" w:sz="0" w:space="0" w:color="auto"/>
        <w:left w:val="none" w:sz="0" w:space="0" w:color="auto"/>
        <w:bottom w:val="none" w:sz="0" w:space="0" w:color="auto"/>
        <w:right w:val="none" w:sz="0" w:space="0" w:color="auto"/>
      </w:divBdr>
    </w:div>
    <w:div w:id="99494017">
      <w:bodyDiv w:val="1"/>
      <w:marLeft w:val="0"/>
      <w:marRight w:val="0"/>
      <w:marTop w:val="0"/>
      <w:marBottom w:val="0"/>
      <w:divBdr>
        <w:top w:val="none" w:sz="0" w:space="0" w:color="auto"/>
        <w:left w:val="none" w:sz="0" w:space="0" w:color="auto"/>
        <w:bottom w:val="none" w:sz="0" w:space="0" w:color="auto"/>
        <w:right w:val="none" w:sz="0" w:space="0" w:color="auto"/>
      </w:divBdr>
    </w:div>
    <w:div w:id="112479052">
      <w:bodyDiv w:val="1"/>
      <w:marLeft w:val="0"/>
      <w:marRight w:val="0"/>
      <w:marTop w:val="0"/>
      <w:marBottom w:val="0"/>
      <w:divBdr>
        <w:top w:val="none" w:sz="0" w:space="0" w:color="auto"/>
        <w:left w:val="none" w:sz="0" w:space="0" w:color="auto"/>
        <w:bottom w:val="none" w:sz="0" w:space="0" w:color="auto"/>
        <w:right w:val="none" w:sz="0" w:space="0" w:color="auto"/>
      </w:divBdr>
    </w:div>
    <w:div w:id="151993394">
      <w:bodyDiv w:val="1"/>
      <w:marLeft w:val="0"/>
      <w:marRight w:val="0"/>
      <w:marTop w:val="0"/>
      <w:marBottom w:val="0"/>
      <w:divBdr>
        <w:top w:val="none" w:sz="0" w:space="0" w:color="auto"/>
        <w:left w:val="none" w:sz="0" w:space="0" w:color="auto"/>
        <w:bottom w:val="none" w:sz="0" w:space="0" w:color="auto"/>
        <w:right w:val="none" w:sz="0" w:space="0" w:color="auto"/>
      </w:divBdr>
    </w:div>
    <w:div w:id="152767865">
      <w:bodyDiv w:val="1"/>
      <w:marLeft w:val="0"/>
      <w:marRight w:val="0"/>
      <w:marTop w:val="0"/>
      <w:marBottom w:val="0"/>
      <w:divBdr>
        <w:top w:val="none" w:sz="0" w:space="0" w:color="auto"/>
        <w:left w:val="none" w:sz="0" w:space="0" w:color="auto"/>
        <w:bottom w:val="none" w:sz="0" w:space="0" w:color="auto"/>
        <w:right w:val="none" w:sz="0" w:space="0" w:color="auto"/>
      </w:divBdr>
    </w:div>
    <w:div w:id="165479484">
      <w:bodyDiv w:val="1"/>
      <w:marLeft w:val="0"/>
      <w:marRight w:val="0"/>
      <w:marTop w:val="0"/>
      <w:marBottom w:val="0"/>
      <w:divBdr>
        <w:top w:val="none" w:sz="0" w:space="0" w:color="auto"/>
        <w:left w:val="none" w:sz="0" w:space="0" w:color="auto"/>
        <w:bottom w:val="none" w:sz="0" w:space="0" w:color="auto"/>
        <w:right w:val="none" w:sz="0" w:space="0" w:color="auto"/>
      </w:divBdr>
    </w:div>
    <w:div w:id="272589095">
      <w:bodyDiv w:val="1"/>
      <w:marLeft w:val="0"/>
      <w:marRight w:val="0"/>
      <w:marTop w:val="0"/>
      <w:marBottom w:val="0"/>
      <w:divBdr>
        <w:top w:val="none" w:sz="0" w:space="0" w:color="auto"/>
        <w:left w:val="none" w:sz="0" w:space="0" w:color="auto"/>
        <w:bottom w:val="none" w:sz="0" w:space="0" w:color="auto"/>
        <w:right w:val="none" w:sz="0" w:space="0" w:color="auto"/>
      </w:divBdr>
    </w:div>
    <w:div w:id="325087081">
      <w:bodyDiv w:val="1"/>
      <w:marLeft w:val="0"/>
      <w:marRight w:val="0"/>
      <w:marTop w:val="0"/>
      <w:marBottom w:val="0"/>
      <w:divBdr>
        <w:top w:val="none" w:sz="0" w:space="0" w:color="auto"/>
        <w:left w:val="none" w:sz="0" w:space="0" w:color="auto"/>
        <w:bottom w:val="none" w:sz="0" w:space="0" w:color="auto"/>
        <w:right w:val="none" w:sz="0" w:space="0" w:color="auto"/>
      </w:divBdr>
    </w:div>
    <w:div w:id="356851787">
      <w:bodyDiv w:val="1"/>
      <w:marLeft w:val="0"/>
      <w:marRight w:val="0"/>
      <w:marTop w:val="0"/>
      <w:marBottom w:val="0"/>
      <w:divBdr>
        <w:top w:val="none" w:sz="0" w:space="0" w:color="auto"/>
        <w:left w:val="none" w:sz="0" w:space="0" w:color="auto"/>
        <w:bottom w:val="none" w:sz="0" w:space="0" w:color="auto"/>
        <w:right w:val="none" w:sz="0" w:space="0" w:color="auto"/>
      </w:divBdr>
    </w:div>
    <w:div w:id="443231471">
      <w:bodyDiv w:val="1"/>
      <w:marLeft w:val="0"/>
      <w:marRight w:val="0"/>
      <w:marTop w:val="0"/>
      <w:marBottom w:val="0"/>
      <w:divBdr>
        <w:top w:val="none" w:sz="0" w:space="0" w:color="auto"/>
        <w:left w:val="none" w:sz="0" w:space="0" w:color="auto"/>
        <w:bottom w:val="none" w:sz="0" w:space="0" w:color="auto"/>
        <w:right w:val="none" w:sz="0" w:space="0" w:color="auto"/>
      </w:divBdr>
    </w:div>
    <w:div w:id="453407013">
      <w:bodyDiv w:val="1"/>
      <w:marLeft w:val="0"/>
      <w:marRight w:val="0"/>
      <w:marTop w:val="0"/>
      <w:marBottom w:val="0"/>
      <w:divBdr>
        <w:top w:val="none" w:sz="0" w:space="0" w:color="auto"/>
        <w:left w:val="none" w:sz="0" w:space="0" w:color="auto"/>
        <w:bottom w:val="none" w:sz="0" w:space="0" w:color="auto"/>
        <w:right w:val="none" w:sz="0" w:space="0" w:color="auto"/>
      </w:divBdr>
    </w:div>
    <w:div w:id="498421505">
      <w:bodyDiv w:val="1"/>
      <w:marLeft w:val="0"/>
      <w:marRight w:val="0"/>
      <w:marTop w:val="0"/>
      <w:marBottom w:val="0"/>
      <w:divBdr>
        <w:top w:val="none" w:sz="0" w:space="0" w:color="auto"/>
        <w:left w:val="none" w:sz="0" w:space="0" w:color="auto"/>
        <w:bottom w:val="none" w:sz="0" w:space="0" w:color="auto"/>
        <w:right w:val="none" w:sz="0" w:space="0" w:color="auto"/>
      </w:divBdr>
    </w:div>
    <w:div w:id="524292832">
      <w:bodyDiv w:val="1"/>
      <w:marLeft w:val="0"/>
      <w:marRight w:val="0"/>
      <w:marTop w:val="0"/>
      <w:marBottom w:val="0"/>
      <w:divBdr>
        <w:top w:val="none" w:sz="0" w:space="0" w:color="auto"/>
        <w:left w:val="none" w:sz="0" w:space="0" w:color="auto"/>
        <w:bottom w:val="none" w:sz="0" w:space="0" w:color="auto"/>
        <w:right w:val="none" w:sz="0" w:space="0" w:color="auto"/>
      </w:divBdr>
    </w:div>
    <w:div w:id="590234483">
      <w:bodyDiv w:val="1"/>
      <w:marLeft w:val="0"/>
      <w:marRight w:val="0"/>
      <w:marTop w:val="0"/>
      <w:marBottom w:val="0"/>
      <w:divBdr>
        <w:top w:val="none" w:sz="0" w:space="0" w:color="auto"/>
        <w:left w:val="none" w:sz="0" w:space="0" w:color="auto"/>
        <w:bottom w:val="none" w:sz="0" w:space="0" w:color="auto"/>
        <w:right w:val="none" w:sz="0" w:space="0" w:color="auto"/>
      </w:divBdr>
    </w:div>
    <w:div w:id="655114445">
      <w:bodyDiv w:val="1"/>
      <w:marLeft w:val="0"/>
      <w:marRight w:val="0"/>
      <w:marTop w:val="0"/>
      <w:marBottom w:val="0"/>
      <w:divBdr>
        <w:top w:val="none" w:sz="0" w:space="0" w:color="auto"/>
        <w:left w:val="none" w:sz="0" w:space="0" w:color="auto"/>
        <w:bottom w:val="none" w:sz="0" w:space="0" w:color="auto"/>
        <w:right w:val="none" w:sz="0" w:space="0" w:color="auto"/>
      </w:divBdr>
    </w:div>
    <w:div w:id="666785349">
      <w:bodyDiv w:val="1"/>
      <w:marLeft w:val="0"/>
      <w:marRight w:val="0"/>
      <w:marTop w:val="0"/>
      <w:marBottom w:val="0"/>
      <w:divBdr>
        <w:top w:val="none" w:sz="0" w:space="0" w:color="auto"/>
        <w:left w:val="none" w:sz="0" w:space="0" w:color="auto"/>
        <w:bottom w:val="none" w:sz="0" w:space="0" w:color="auto"/>
        <w:right w:val="none" w:sz="0" w:space="0" w:color="auto"/>
      </w:divBdr>
    </w:div>
    <w:div w:id="699866772">
      <w:bodyDiv w:val="1"/>
      <w:marLeft w:val="0"/>
      <w:marRight w:val="0"/>
      <w:marTop w:val="0"/>
      <w:marBottom w:val="0"/>
      <w:divBdr>
        <w:top w:val="none" w:sz="0" w:space="0" w:color="auto"/>
        <w:left w:val="none" w:sz="0" w:space="0" w:color="auto"/>
        <w:bottom w:val="none" w:sz="0" w:space="0" w:color="auto"/>
        <w:right w:val="none" w:sz="0" w:space="0" w:color="auto"/>
      </w:divBdr>
    </w:div>
    <w:div w:id="847211842">
      <w:bodyDiv w:val="1"/>
      <w:marLeft w:val="0"/>
      <w:marRight w:val="0"/>
      <w:marTop w:val="0"/>
      <w:marBottom w:val="0"/>
      <w:divBdr>
        <w:top w:val="none" w:sz="0" w:space="0" w:color="auto"/>
        <w:left w:val="none" w:sz="0" w:space="0" w:color="auto"/>
        <w:bottom w:val="none" w:sz="0" w:space="0" w:color="auto"/>
        <w:right w:val="none" w:sz="0" w:space="0" w:color="auto"/>
      </w:divBdr>
    </w:div>
    <w:div w:id="955529204">
      <w:bodyDiv w:val="1"/>
      <w:marLeft w:val="0"/>
      <w:marRight w:val="0"/>
      <w:marTop w:val="0"/>
      <w:marBottom w:val="0"/>
      <w:divBdr>
        <w:top w:val="none" w:sz="0" w:space="0" w:color="auto"/>
        <w:left w:val="none" w:sz="0" w:space="0" w:color="auto"/>
        <w:bottom w:val="none" w:sz="0" w:space="0" w:color="auto"/>
        <w:right w:val="none" w:sz="0" w:space="0" w:color="auto"/>
      </w:divBdr>
    </w:div>
    <w:div w:id="1008171235">
      <w:bodyDiv w:val="1"/>
      <w:marLeft w:val="0"/>
      <w:marRight w:val="0"/>
      <w:marTop w:val="0"/>
      <w:marBottom w:val="0"/>
      <w:divBdr>
        <w:top w:val="none" w:sz="0" w:space="0" w:color="auto"/>
        <w:left w:val="none" w:sz="0" w:space="0" w:color="auto"/>
        <w:bottom w:val="none" w:sz="0" w:space="0" w:color="auto"/>
        <w:right w:val="none" w:sz="0" w:space="0" w:color="auto"/>
      </w:divBdr>
    </w:div>
    <w:div w:id="1028221711">
      <w:bodyDiv w:val="1"/>
      <w:marLeft w:val="0"/>
      <w:marRight w:val="0"/>
      <w:marTop w:val="0"/>
      <w:marBottom w:val="0"/>
      <w:divBdr>
        <w:top w:val="none" w:sz="0" w:space="0" w:color="auto"/>
        <w:left w:val="none" w:sz="0" w:space="0" w:color="auto"/>
        <w:bottom w:val="none" w:sz="0" w:space="0" w:color="auto"/>
        <w:right w:val="none" w:sz="0" w:space="0" w:color="auto"/>
      </w:divBdr>
    </w:div>
    <w:div w:id="1063942838">
      <w:bodyDiv w:val="1"/>
      <w:marLeft w:val="0"/>
      <w:marRight w:val="0"/>
      <w:marTop w:val="0"/>
      <w:marBottom w:val="0"/>
      <w:divBdr>
        <w:top w:val="none" w:sz="0" w:space="0" w:color="auto"/>
        <w:left w:val="none" w:sz="0" w:space="0" w:color="auto"/>
        <w:bottom w:val="none" w:sz="0" w:space="0" w:color="auto"/>
        <w:right w:val="none" w:sz="0" w:space="0" w:color="auto"/>
      </w:divBdr>
    </w:div>
    <w:div w:id="1065494808">
      <w:bodyDiv w:val="1"/>
      <w:marLeft w:val="0"/>
      <w:marRight w:val="0"/>
      <w:marTop w:val="0"/>
      <w:marBottom w:val="0"/>
      <w:divBdr>
        <w:top w:val="none" w:sz="0" w:space="0" w:color="auto"/>
        <w:left w:val="none" w:sz="0" w:space="0" w:color="auto"/>
        <w:bottom w:val="none" w:sz="0" w:space="0" w:color="auto"/>
        <w:right w:val="none" w:sz="0" w:space="0" w:color="auto"/>
      </w:divBdr>
    </w:div>
    <w:div w:id="1141115508">
      <w:bodyDiv w:val="1"/>
      <w:marLeft w:val="0"/>
      <w:marRight w:val="0"/>
      <w:marTop w:val="0"/>
      <w:marBottom w:val="0"/>
      <w:divBdr>
        <w:top w:val="none" w:sz="0" w:space="0" w:color="auto"/>
        <w:left w:val="none" w:sz="0" w:space="0" w:color="auto"/>
        <w:bottom w:val="none" w:sz="0" w:space="0" w:color="auto"/>
        <w:right w:val="none" w:sz="0" w:space="0" w:color="auto"/>
      </w:divBdr>
    </w:div>
    <w:div w:id="1190872327">
      <w:bodyDiv w:val="1"/>
      <w:marLeft w:val="0"/>
      <w:marRight w:val="0"/>
      <w:marTop w:val="0"/>
      <w:marBottom w:val="0"/>
      <w:divBdr>
        <w:top w:val="none" w:sz="0" w:space="0" w:color="auto"/>
        <w:left w:val="none" w:sz="0" w:space="0" w:color="auto"/>
        <w:bottom w:val="none" w:sz="0" w:space="0" w:color="auto"/>
        <w:right w:val="none" w:sz="0" w:space="0" w:color="auto"/>
      </w:divBdr>
    </w:div>
    <w:div w:id="1210069516">
      <w:bodyDiv w:val="1"/>
      <w:marLeft w:val="0"/>
      <w:marRight w:val="0"/>
      <w:marTop w:val="0"/>
      <w:marBottom w:val="0"/>
      <w:divBdr>
        <w:top w:val="none" w:sz="0" w:space="0" w:color="auto"/>
        <w:left w:val="none" w:sz="0" w:space="0" w:color="auto"/>
        <w:bottom w:val="none" w:sz="0" w:space="0" w:color="auto"/>
        <w:right w:val="none" w:sz="0" w:space="0" w:color="auto"/>
      </w:divBdr>
    </w:div>
    <w:div w:id="1233731243">
      <w:bodyDiv w:val="1"/>
      <w:marLeft w:val="0"/>
      <w:marRight w:val="0"/>
      <w:marTop w:val="0"/>
      <w:marBottom w:val="0"/>
      <w:divBdr>
        <w:top w:val="none" w:sz="0" w:space="0" w:color="auto"/>
        <w:left w:val="none" w:sz="0" w:space="0" w:color="auto"/>
        <w:bottom w:val="none" w:sz="0" w:space="0" w:color="auto"/>
        <w:right w:val="none" w:sz="0" w:space="0" w:color="auto"/>
      </w:divBdr>
    </w:div>
    <w:div w:id="1250117803">
      <w:bodyDiv w:val="1"/>
      <w:marLeft w:val="0"/>
      <w:marRight w:val="0"/>
      <w:marTop w:val="0"/>
      <w:marBottom w:val="0"/>
      <w:divBdr>
        <w:top w:val="none" w:sz="0" w:space="0" w:color="auto"/>
        <w:left w:val="none" w:sz="0" w:space="0" w:color="auto"/>
        <w:bottom w:val="none" w:sz="0" w:space="0" w:color="auto"/>
        <w:right w:val="none" w:sz="0" w:space="0" w:color="auto"/>
      </w:divBdr>
    </w:div>
    <w:div w:id="1267275678">
      <w:bodyDiv w:val="1"/>
      <w:marLeft w:val="0"/>
      <w:marRight w:val="0"/>
      <w:marTop w:val="0"/>
      <w:marBottom w:val="0"/>
      <w:divBdr>
        <w:top w:val="none" w:sz="0" w:space="0" w:color="auto"/>
        <w:left w:val="none" w:sz="0" w:space="0" w:color="auto"/>
        <w:bottom w:val="none" w:sz="0" w:space="0" w:color="auto"/>
        <w:right w:val="none" w:sz="0" w:space="0" w:color="auto"/>
      </w:divBdr>
    </w:div>
    <w:div w:id="1297183061">
      <w:bodyDiv w:val="1"/>
      <w:marLeft w:val="0"/>
      <w:marRight w:val="0"/>
      <w:marTop w:val="0"/>
      <w:marBottom w:val="0"/>
      <w:divBdr>
        <w:top w:val="none" w:sz="0" w:space="0" w:color="auto"/>
        <w:left w:val="none" w:sz="0" w:space="0" w:color="auto"/>
        <w:bottom w:val="none" w:sz="0" w:space="0" w:color="auto"/>
        <w:right w:val="none" w:sz="0" w:space="0" w:color="auto"/>
      </w:divBdr>
    </w:div>
    <w:div w:id="1387872956">
      <w:bodyDiv w:val="1"/>
      <w:marLeft w:val="0"/>
      <w:marRight w:val="0"/>
      <w:marTop w:val="0"/>
      <w:marBottom w:val="0"/>
      <w:divBdr>
        <w:top w:val="none" w:sz="0" w:space="0" w:color="auto"/>
        <w:left w:val="none" w:sz="0" w:space="0" w:color="auto"/>
        <w:bottom w:val="none" w:sz="0" w:space="0" w:color="auto"/>
        <w:right w:val="none" w:sz="0" w:space="0" w:color="auto"/>
      </w:divBdr>
    </w:div>
    <w:div w:id="1524248868">
      <w:bodyDiv w:val="1"/>
      <w:marLeft w:val="0"/>
      <w:marRight w:val="0"/>
      <w:marTop w:val="0"/>
      <w:marBottom w:val="0"/>
      <w:divBdr>
        <w:top w:val="none" w:sz="0" w:space="0" w:color="auto"/>
        <w:left w:val="none" w:sz="0" w:space="0" w:color="auto"/>
        <w:bottom w:val="none" w:sz="0" w:space="0" w:color="auto"/>
        <w:right w:val="none" w:sz="0" w:space="0" w:color="auto"/>
      </w:divBdr>
    </w:div>
    <w:div w:id="1525023499">
      <w:bodyDiv w:val="1"/>
      <w:marLeft w:val="0"/>
      <w:marRight w:val="0"/>
      <w:marTop w:val="0"/>
      <w:marBottom w:val="0"/>
      <w:divBdr>
        <w:top w:val="none" w:sz="0" w:space="0" w:color="auto"/>
        <w:left w:val="none" w:sz="0" w:space="0" w:color="auto"/>
        <w:bottom w:val="none" w:sz="0" w:space="0" w:color="auto"/>
        <w:right w:val="none" w:sz="0" w:space="0" w:color="auto"/>
      </w:divBdr>
    </w:div>
    <w:div w:id="1526207943">
      <w:bodyDiv w:val="1"/>
      <w:marLeft w:val="0"/>
      <w:marRight w:val="0"/>
      <w:marTop w:val="0"/>
      <w:marBottom w:val="0"/>
      <w:divBdr>
        <w:top w:val="none" w:sz="0" w:space="0" w:color="auto"/>
        <w:left w:val="none" w:sz="0" w:space="0" w:color="auto"/>
        <w:bottom w:val="none" w:sz="0" w:space="0" w:color="auto"/>
        <w:right w:val="none" w:sz="0" w:space="0" w:color="auto"/>
      </w:divBdr>
    </w:div>
    <w:div w:id="1559515104">
      <w:bodyDiv w:val="1"/>
      <w:marLeft w:val="0"/>
      <w:marRight w:val="0"/>
      <w:marTop w:val="0"/>
      <w:marBottom w:val="0"/>
      <w:divBdr>
        <w:top w:val="none" w:sz="0" w:space="0" w:color="auto"/>
        <w:left w:val="none" w:sz="0" w:space="0" w:color="auto"/>
        <w:bottom w:val="none" w:sz="0" w:space="0" w:color="auto"/>
        <w:right w:val="none" w:sz="0" w:space="0" w:color="auto"/>
      </w:divBdr>
    </w:div>
    <w:div w:id="1567108331">
      <w:bodyDiv w:val="1"/>
      <w:marLeft w:val="0"/>
      <w:marRight w:val="0"/>
      <w:marTop w:val="0"/>
      <w:marBottom w:val="0"/>
      <w:divBdr>
        <w:top w:val="none" w:sz="0" w:space="0" w:color="auto"/>
        <w:left w:val="none" w:sz="0" w:space="0" w:color="auto"/>
        <w:bottom w:val="none" w:sz="0" w:space="0" w:color="auto"/>
        <w:right w:val="none" w:sz="0" w:space="0" w:color="auto"/>
      </w:divBdr>
    </w:div>
    <w:div w:id="1574045325">
      <w:bodyDiv w:val="1"/>
      <w:marLeft w:val="0"/>
      <w:marRight w:val="0"/>
      <w:marTop w:val="0"/>
      <w:marBottom w:val="0"/>
      <w:divBdr>
        <w:top w:val="none" w:sz="0" w:space="0" w:color="auto"/>
        <w:left w:val="none" w:sz="0" w:space="0" w:color="auto"/>
        <w:bottom w:val="none" w:sz="0" w:space="0" w:color="auto"/>
        <w:right w:val="none" w:sz="0" w:space="0" w:color="auto"/>
      </w:divBdr>
    </w:div>
    <w:div w:id="1580405283">
      <w:bodyDiv w:val="1"/>
      <w:marLeft w:val="0"/>
      <w:marRight w:val="0"/>
      <w:marTop w:val="0"/>
      <w:marBottom w:val="0"/>
      <w:divBdr>
        <w:top w:val="none" w:sz="0" w:space="0" w:color="auto"/>
        <w:left w:val="none" w:sz="0" w:space="0" w:color="auto"/>
        <w:bottom w:val="none" w:sz="0" w:space="0" w:color="auto"/>
        <w:right w:val="none" w:sz="0" w:space="0" w:color="auto"/>
      </w:divBdr>
    </w:div>
    <w:div w:id="1726172856">
      <w:bodyDiv w:val="1"/>
      <w:marLeft w:val="0"/>
      <w:marRight w:val="0"/>
      <w:marTop w:val="0"/>
      <w:marBottom w:val="0"/>
      <w:divBdr>
        <w:top w:val="none" w:sz="0" w:space="0" w:color="auto"/>
        <w:left w:val="none" w:sz="0" w:space="0" w:color="auto"/>
        <w:bottom w:val="none" w:sz="0" w:space="0" w:color="auto"/>
        <w:right w:val="none" w:sz="0" w:space="0" w:color="auto"/>
      </w:divBdr>
    </w:div>
    <w:div w:id="1821195136">
      <w:bodyDiv w:val="1"/>
      <w:marLeft w:val="0"/>
      <w:marRight w:val="0"/>
      <w:marTop w:val="0"/>
      <w:marBottom w:val="0"/>
      <w:divBdr>
        <w:top w:val="none" w:sz="0" w:space="0" w:color="auto"/>
        <w:left w:val="none" w:sz="0" w:space="0" w:color="auto"/>
        <w:bottom w:val="none" w:sz="0" w:space="0" w:color="auto"/>
        <w:right w:val="none" w:sz="0" w:space="0" w:color="auto"/>
      </w:divBdr>
    </w:div>
    <w:div w:id="1845777096">
      <w:bodyDiv w:val="1"/>
      <w:marLeft w:val="0"/>
      <w:marRight w:val="0"/>
      <w:marTop w:val="0"/>
      <w:marBottom w:val="0"/>
      <w:divBdr>
        <w:top w:val="none" w:sz="0" w:space="0" w:color="auto"/>
        <w:left w:val="none" w:sz="0" w:space="0" w:color="auto"/>
        <w:bottom w:val="none" w:sz="0" w:space="0" w:color="auto"/>
        <w:right w:val="none" w:sz="0" w:space="0" w:color="auto"/>
      </w:divBdr>
    </w:div>
    <w:div w:id="1915236846">
      <w:bodyDiv w:val="1"/>
      <w:marLeft w:val="0"/>
      <w:marRight w:val="0"/>
      <w:marTop w:val="0"/>
      <w:marBottom w:val="0"/>
      <w:divBdr>
        <w:top w:val="none" w:sz="0" w:space="0" w:color="auto"/>
        <w:left w:val="none" w:sz="0" w:space="0" w:color="auto"/>
        <w:bottom w:val="none" w:sz="0" w:space="0" w:color="auto"/>
        <w:right w:val="none" w:sz="0" w:space="0" w:color="auto"/>
      </w:divBdr>
    </w:div>
    <w:div w:id="1918055952">
      <w:bodyDiv w:val="1"/>
      <w:marLeft w:val="0"/>
      <w:marRight w:val="0"/>
      <w:marTop w:val="0"/>
      <w:marBottom w:val="0"/>
      <w:divBdr>
        <w:top w:val="none" w:sz="0" w:space="0" w:color="auto"/>
        <w:left w:val="none" w:sz="0" w:space="0" w:color="auto"/>
        <w:bottom w:val="none" w:sz="0" w:space="0" w:color="auto"/>
        <w:right w:val="none" w:sz="0" w:space="0" w:color="auto"/>
      </w:divBdr>
    </w:div>
    <w:div w:id="1944459194">
      <w:bodyDiv w:val="1"/>
      <w:marLeft w:val="0"/>
      <w:marRight w:val="0"/>
      <w:marTop w:val="0"/>
      <w:marBottom w:val="0"/>
      <w:divBdr>
        <w:top w:val="none" w:sz="0" w:space="0" w:color="auto"/>
        <w:left w:val="none" w:sz="0" w:space="0" w:color="auto"/>
        <w:bottom w:val="none" w:sz="0" w:space="0" w:color="auto"/>
        <w:right w:val="none" w:sz="0" w:space="0" w:color="auto"/>
      </w:divBdr>
    </w:div>
    <w:div w:id="1977635180">
      <w:bodyDiv w:val="1"/>
      <w:marLeft w:val="0"/>
      <w:marRight w:val="0"/>
      <w:marTop w:val="0"/>
      <w:marBottom w:val="0"/>
      <w:divBdr>
        <w:top w:val="none" w:sz="0" w:space="0" w:color="auto"/>
        <w:left w:val="none" w:sz="0" w:space="0" w:color="auto"/>
        <w:bottom w:val="none" w:sz="0" w:space="0" w:color="auto"/>
        <w:right w:val="none" w:sz="0" w:space="0" w:color="auto"/>
      </w:divBdr>
    </w:div>
    <w:div w:id="2045514933">
      <w:bodyDiv w:val="1"/>
      <w:marLeft w:val="0"/>
      <w:marRight w:val="0"/>
      <w:marTop w:val="0"/>
      <w:marBottom w:val="0"/>
      <w:divBdr>
        <w:top w:val="none" w:sz="0" w:space="0" w:color="auto"/>
        <w:left w:val="none" w:sz="0" w:space="0" w:color="auto"/>
        <w:bottom w:val="none" w:sz="0" w:space="0" w:color="auto"/>
        <w:right w:val="none" w:sz="0" w:space="0" w:color="auto"/>
      </w:divBdr>
    </w:div>
    <w:div w:id="2099982915">
      <w:bodyDiv w:val="1"/>
      <w:marLeft w:val="0"/>
      <w:marRight w:val="0"/>
      <w:marTop w:val="0"/>
      <w:marBottom w:val="0"/>
      <w:divBdr>
        <w:top w:val="none" w:sz="0" w:space="0" w:color="auto"/>
        <w:left w:val="none" w:sz="0" w:space="0" w:color="auto"/>
        <w:bottom w:val="none" w:sz="0" w:space="0" w:color="auto"/>
        <w:right w:val="none" w:sz="0" w:space="0" w:color="auto"/>
      </w:divBdr>
    </w:div>
    <w:div w:id="21216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B299-C6FC-406B-9242-1D5E51C8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7</Pages>
  <Words>2613</Words>
  <Characters>14094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COMMUNE de LA CALMETTE</vt:lpstr>
    </vt:vector>
  </TitlesOfParts>
  <Company>ville de la calmette</Company>
  <LinksUpToDate>false</LinksUpToDate>
  <CharactersWithSpaces>16674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LA CALMETTE</dc:title>
  <dc:creator>Daniel Pruvost</dc:creator>
  <cp:lastModifiedBy>SG</cp:lastModifiedBy>
  <cp:revision>34</cp:revision>
  <cp:lastPrinted>2014-05-26T14:52:00Z</cp:lastPrinted>
  <dcterms:created xsi:type="dcterms:W3CDTF">2014-05-19T13:18:00Z</dcterms:created>
  <dcterms:modified xsi:type="dcterms:W3CDTF">2014-05-26T14:53:00Z</dcterms:modified>
</cp:coreProperties>
</file>